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0A178C87" w:rsidR="004F2D1A" w:rsidRPr="008E08DD" w:rsidRDefault="00902BBB" w:rsidP="00486AC8">
      <w:pPr>
        <w:spacing w:after="0" w:line="240" w:lineRule="auto"/>
        <w:rPr>
          <w:rFonts w:ascii="Times New Roman" w:hAnsi="Times New Roman" w:cs="Times New Roman"/>
        </w:rPr>
      </w:pPr>
      <w:r w:rsidRPr="008E08DD">
        <w:rPr>
          <w:rFonts w:ascii="Times New Roman" w:hAnsi="Times New Roman" w:cs="Times New Roman"/>
          <w:color w:val="000000"/>
        </w:rPr>
        <w:t>GRADSKO VIJEĆE</w:t>
      </w:r>
    </w:p>
    <w:p w14:paraId="00860267" w14:textId="20D2777B" w:rsidR="00486AC8" w:rsidRPr="008E08DD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8E08DD">
        <w:rPr>
          <w:rFonts w:ascii="Times New Roman" w:hAnsi="Times New Roman" w:cs="Times New Roman"/>
        </w:rPr>
        <w:t>KLASA</w:t>
      </w:r>
      <w:r w:rsidR="00486AC8" w:rsidRPr="008E08DD">
        <w:rPr>
          <w:rFonts w:ascii="Times New Roman" w:hAnsi="Times New Roman" w:cs="Times New Roman"/>
        </w:rPr>
        <w:t xml:space="preserve">: </w:t>
      </w:r>
    </w:p>
    <w:p w14:paraId="3016E031" w14:textId="072F210D" w:rsidR="00486AC8" w:rsidRPr="008E08DD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8E08DD">
        <w:rPr>
          <w:rFonts w:ascii="Times New Roman" w:hAnsi="Times New Roman" w:cs="Times New Roman"/>
        </w:rPr>
        <w:t>URBROJ</w:t>
      </w:r>
      <w:r w:rsidR="00486AC8" w:rsidRPr="008E08DD">
        <w:rPr>
          <w:rFonts w:ascii="Times New Roman" w:hAnsi="Times New Roman" w:cs="Times New Roman"/>
        </w:rPr>
        <w:t xml:space="preserve">: </w:t>
      </w:r>
    </w:p>
    <w:p w14:paraId="78A3892C" w14:textId="759FBFAC" w:rsidR="00486AC8" w:rsidRPr="008E08DD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8E08DD">
        <w:rPr>
          <w:rFonts w:ascii="Times New Roman" w:hAnsi="Times New Roman" w:cs="Times New Roman"/>
        </w:rPr>
        <w:t xml:space="preserve">Karlovac, </w:t>
      </w:r>
      <w:r w:rsidR="00276DA4" w:rsidRPr="008E08DD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</w:t>
      </w:r>
      <w:r w:rsidR="00C56E43" w:rsidRPr="008E08DD">
        <w:rPr>
          <w:rFonts w:ascii="Times New Roman" w:hAnsi="Times New Roman" w:cs="Times New Roman"/>
        </w:rPr>
        <w:t>PRIJEDLOG</w:t>
      </w:r>
    </w:p>
    <w:p w14:paraId="6B5EEBBC" w14:textId="1A95F35B" w:rsidR="006048B3" w:rsidRPr="008E08DD" w:rsidRDefault="00486AC8" w:rsidP="00276DA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8E08DD">
        <w:rPr>
          <w:rFonts w:ascii="Times New Roman" w:hAnsi="Times New Roman" w:cs="Times New Roman"/>
          <w:bCs/>
        </w:rPr>
        <w:tab/>
      </w:r>
    </w:p>
    <w:p w14:paraId="1F613C93" w14:textId="7F410BA5" w:rsidR="00276DA4" w:rsidRPr="008E08DD" w:rsidRDefault="00276DA4" w:rsidP="00276DA4">
      <w:pPr>
        <w:jc w:val="both"/>
        <w:rPr>
          <w:rFonts w:ascii="Times New Roman" w:hAnsi="Times New Roman" w:cs="Times New Roman"/>
        </w:rPr>
      </w:pPr>
      <w:r w:rsidRPr="008E08DD">
        <w:rPr>
          <w:rFonts w:ascii="Times New Roman" w:hAnsi="Times New Roman" w:cs="Times New Roman"/>
        </w:rPr>
        <w:t xml:space="preserve">             </w:t>
      </w:r>
    </w:p>
    <w:p w14:paraId="594FE674" w14:textId="6F15ABDD" w:rsidR="00006BC8" w:rsidRPr="00C56A40" w:rsidRDefault="00A60412" w:rsidP="00006BC8">
      <w:pPr>
        <w:pStyle w:val="NoSpacing"/>
        <w:jc w:val="both"/>
        <w:rPr>
          <w:rFonts w:ascii="Times New Roman" w:hAnsi="Times New Roman" w:cs="Times New Roman"/>
          <w:noProof/>
        </w:rPr>
      </w:pPr>
      <w:r w:rsidRPr="00A60412">
        <w:rPr>
          <w:rFonts w:ascii="Times New Roman" w:eastAsia="Times New Roman" w:hAnsi="Times New Roman" w:cs="Times New Roman"/>
          <w:lang w:val="pt-BR" w:eastAsia="hr-HR"/>
        </w:rPr>
        <w:t xml:space="preserve">             </w:t>
      </w:r>
      <w:r w:rsidR="00535E15" w:rsidRPr="00535E15">
        <w:rPr>
          <w:rFonts w:ascii="Times New Roman" w:eastAsia="Times New Roman" w:hAnsi="Times New Roman" w:cs="Times New Roman"/>
          <w:lang w:val="pt-BR" w:eastAsia="hr-HR"/>
        </w:rPr>
        <w:t xml:space="preserve">Na temelju članka 35. Zakona o lokalnoj i područnoj (regionalnoj) samoupravi („Narodne novine“ broj 33/01, 60/01, 129/05, 109/07, 125/08, 36/09, 36/09, 150/11, 144/12, 19/13, 137/15, 123/17, 98/19 i 144/20), </w:t>
      </w:r>
      <w:r w:rsidR="0003367E" w:rsidRPr="00A60412">
        <w:rPr>
          <w:rFonts w:ascii="Times New Roman" w:eastAsia="Times New Roman" w:hAnsi="Times New Roman" w:cs="Times New Roman"/>
          <w:lang w:val="pt-BR" w:eastAsia="hr-HR"/>
        </w:rPr>
        <w:t>članka 2</w:t>
      </w:r>
      <w:r w:rsidR="0003367E">
        <w:rPr>
          <w:rFonts w:ascii="Times New Roman" w:eastAsia="Times New Roman" w:hAnsi="Times New Roman" w:cs="Times New Roman"/>
          <w:lang w:val="pt-BR" w:eastAsia="hr-HR"/>
        </w:rPr>
        <w:t>0</w:t>
      </w:r>
      <w:r w:rsidR="0003367E" w:rsidRPr="00A60412">
        <w:rPr>
          <w:rFonts w:ascii="Times New Roman" w:eastAsia="Times New Roman" w:hAnsi="Times New Roman" w:cs="Times New Roman"/>
          <w:lang w:val="pt-BR" w:eastAsia="hr-HR"/>
        </w:rPr>
        <w:t>. Zakona o kazalištima (</w:t>
      </w:r>
      <w:r w:rsidR="00535E15" w:rsidRPr="00535E15">
        <w:rPr>
          <w:rFonts w:ascii="Times New Roman" w:eastAsia="Times New Roman" w:hAnsi="Times New Roman" w:cs="Times New Roman"/>
          <w:lang w:val="pt-BR" w:eastAsia="hr-HR"/>
        </w:rPr>
        <w:t xml:space="preserve">„Narodne novine“ broj </w:t>
      </w:r>
      <w:r w:rsidR="0003367E">
        <w:rPr>
          <w:rFonts w:ascii="Times New Roman" w:eastAsia="Times New Roman" w:hAnsi="Times New Roman" w:cs="Times New Roman"/>
          <w:lang w:val="pt-BR" w:eastAsia="hr-HR"/>
        </w:rPr>
        <w:t>2</w:t>
      </w:r>
      <w:r w:rsidR="00535E15" w:rsidRPr="00535E15">
        <w:rPr>
          <w:rFonts w:ascii="Times New Roman" w:eastAsia="Times New Roman" w:hAnsi="Times New Roman" w:cs="Times New Roman"/>
          <w:lang w:val="pt-BR" w:eastAsia="hr-HR"/>
        </w:rPr>
        <w:t>3/2</w:t>
      </w:r>
      <w:r w:rsidR="0003367E">
        <w:rPr>
          <w:rFonts w:ascii="Times New Roman" w:eastAsia="Times New Roman" w:hAnsi="Times New Roman" w:cs="Times New Roman"/>
          <w:lang w:val="pt-BR" w:eastAsia="hr-HR"/>
        </w:rPr>
        <w:t>3</w:t>
      </w:r>
      <w:r w:rsidR="00535E15" w:rsidRPr="00535E15">
        <w:rPr>
          <w:rFonts w:ascii="Times New Roman" w:eastAsia="Times New Roman" w:hAnsi="Times New Roman" w:cs="Times New Roman"/>
          <w:lang w:val="pt-BR" w:eastAsia="hr-HR"/>
        </w:rPr>
        <w:t>) i članaka 34. i 97. Statuta Grada Karlovca („Glasnik Grada Karlovca“ broj 7/09, 8/09, 3/13, 6/13, 1/15 – pročišćeni tekst, 3/18, 13/18, 6/20, 4/21, 8/21, 9/21 – pročišćeni tekst i 10/22)</w:t>
      </w:r>
      <w:r w:rsidR="00006BC8" w:rsidRPr="19B1D024">
        <w:rPr>
          <w:rFonts w:ascii="Times New Roman" w:hAnsi="Times New Roman" w:cs="Times New Roman"/>
          <w:noProof/>
        </w:rPr>
        <w:t xml:space="preserve"> Gradsko vijeće Grada Karlovca je na ___ sjednici održanoj dana _______202</w:t>
      </w:r>
      <w:r w:rsidR="0003367E">
        <w:rPr>
          <w:rFonts w:ascii="Times New Roman" w:hAnsi="Times New Roman" w:cs="Times New Roman"/>
          <w:noProof/>
        </w:rPr>
        <w:t>6</w:t>
      </w:r>
      <w:r w:rsidR="00006BC8" w:rsidRPr="19B1D024">
        <w:rPr>
          <w:rFonts w:ascii="Times New Roman" w:hAnsi="Times New Roman" w:cs="Times New Roman"/>
          <w:noProof/>
        </w:rPr>
        <w:t xml:space="preserve">. godine donijelo </w:t>
      </w:r>
    </w:p>
    <w:p w14:paraId="24528CF5" w14:textId="6948D01F" w:rsidR="00A60412" w:rsidRPr="00006BC8" w:rsidRDefault="00A60412" w:rsidP="00DB37BD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lang w:eastAsia="hr-HR"/>
        </w:rPr>
      </w:pPr>
    </w:p>
    <w:p w14:paraId="2CCB0EBA" w14:textId="77777777" w:rsidR="00A60412" w:rsidRP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lang w:val="pt-BR" w:eastAsia="hr-HR"/>
        </w:rPr>
      </w:pPr>
    </w:p>
    <w:p w14:paraId="0DF6625B" w14:textId="77777777" w:rsidR="00A60412" w:rsidRP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lang w:val="pt-BR" w:eastAsia="hr-HR"/>
        </w:rPr>
      </w:pPr>
    </w:p>
    <w:p w14:paraId="4027FE3F" w14:textId="22AB6A63" w:rsidR="00A60412" w:rsidRPr="007602C4" w:rsidRDefault="00A60412" w:rsidP="007602C4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lang w:val="pt-BR" w:eastAsia="hr-HR"/>
        </w:rPr>
      </w:pPr>
      <w:r w:rsidRPr="007602C4">
        <w:rPr>
          <w:rFonts w:ascii="Times New Roman" w:eastAsia="Times New Roman" w:hAnsi="Times New Roman" w:cs="Times New Roman"/>
          <w:iCs/>
          <w:lang w:val="de-DE" w:eastAsia="hr-HR"/>
        </w:rPr>
        <w:t>ODLUKU</w:t>
      </w:r>
    </w:p>
    <w:p w14:paraId="2AA35A46" w14:textId="51361BDA" w:rsidR="007602C4" w:rsidRPr="007602C4" w:rsidRDefault="007602C4" w:rsidP="007602C4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>o</w:t>
      </w:r>
      <w:r w:rsidRPr="007602C4">
        <w:rPr>
          <w:rFonts w:ascii="Times New Roman" w:eastAsia="Times New Roman" w:hAnsi="Times New Roman" w:cs="Times New Roman"/>
          <w:lang w:eastAsia="hr-HR"/>
        </w:rPr>
        <w:t xml:space="preserve"> Programsk</w:t>
      </w:r>
      <w:r w:rsidR="00874B46">
        <w:rPr>
          <w:rFonts w:ascii="Times New Roman" w:eastAsia="Times New Roman" w:hAnsi="Times New Roman" w:cs="Times New Roman"/>
          <w:lang w:eastAsia="hr-HR"/>
        </w:rPr>
        <w:t>om</w:t>
      </w:r>
      <w:r w:rsidRPr="007602C4">
        <w:rPr>
          <w:rFonts w:ascii="Times New Roman" w:eastAsia="Times New Roman" w:hAnsi="Times New Roman" w:cs="Times New Roman"/>
          <w:lang w:eastAsia="hr-HR"/>
        </w:rPr>
        <w:t xml:space="preserve"> i financijsk</w:t>
      </w:r>
      <w:r w:rsidR="00874B46">
        <w:rPr>
          <w:rFonts w:ascii="Times New Roman" w:eastAsia="Times New Roman" w:hAnsi="Times New Roman" w:cs="Times New Roman"/>
          <w:lang w:eastAsia="hr-HR"/>
        </w:rPr>
        <w:t>om</w:t>
      </w:r>
      <w:r w:rsidRPr="007602C4">
        <w:rPr>
          <w:rFonts w:ascii="Times New Roman" w:eastAsia="Times New Roman" w:hAnsi="Times New Roman" w:cs="Times New Roman"/>
          <w:lang w:eastAsia="hr-HR"/>
        </w:rPr>
        <w:t xml:space="preserve"> okvir</w:t>
      </w:r>
      <w:r w:rsidR="00874B46">
        <w:rPr>
          <w:rFonts w:ascii="Times New Roman" w:eastAsia="Times New Roman" w:hAnsi="Times New Roman" w:cs="Times New Roman"/>
          <w:lang w:eastAsia="hr-HR"/>
        </w:rPr>
        <w:t>u</w:t>
      </w:r>
    </w:p>
    <w:p w14:paraId="57CAE860" w14:textId="77777777" w:rsidR="007602C4" w:rsidRPr="007602C4" w:rsidRDefault="007602C4" w:rsidP="007602C4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lang w:eastAsia="hr-HR"/>
        </w:rPr>
      </w:pPr>
      <w:r w:rsidRPr="007602C4">
        <w:rPr>
          <w:rFonts w:ascii="Times New Roman" w:eastAsia="Times New Roman" w:hAnsi="Times New Roman" w:cs="Times New Roman"/>
          <w:lang w:eastAsia="hr-HR"/>
        </w:rPr>
        <w:t>Gradskog kazališta "Zorin dom" Karlovac za razdoblje</w:t>
      </w:r>
    </w:p>
    <w:p w14:paraId="595191C6" w14:textId="3EA5340A" w:rsidR="00A60412" w:rsidRPr="007602C4" w:rsidRDefault="007602C4" w:rsidP="007602C4">
      <w:pPr>
        <w:spacing w:after="0" w:line="240" w:lineRule="auto"/>
        <w:jc w:val="center"/>
        <w:rPr>
          <w:rFonts w:ascii="Times New Roman" w:eastAsia="Times New Roman" w:hAnsi="Times New Roman" w:cs="Times New Roman"/>
          <w:lang w:val="pt-BR" w:eastAsia="hr-HR"/>
        </w:rPr>
      </w:pPr>
      <w:r w:rsidRPr="007602C4">
        <w:rPr>
          <w:rFonts w:ascii="Times New Roman" w:eastAsia="Times New Roman" w:hAnsi="Times New Roman" w:cs="Times New Roman"/>
          <w:lang w:eastAsia="hr-HR"/>
        </w:rPr>
        <w:t>od 202</w:t>
      </w:r>
      <w:r w:rsidR="00B32937">
        <w:rPr>
          <w:rFonts w:ascii="Times New Roman" w:eastAsia="Times New Roman" w:hAnsi="Times New Roman" w:cs="Times New Roman"/>
          <w:lang w:eastAsia="hr-HR"/>
        </w:rPr>
        <w:t>7</w:t>
      </w:r>
      <w:r w:rsidRPr="007602C4">
        <w:rPr>
          <w:rFonts w:ascii="Times New Roman" w:eastAsia="Times New Roman" w:hAnsi="Times New Roman" w:cs="Times New Roman"/>
          <w:lang w:eastAsia="hr-HR"/>
        </w:rPr>
        <w:t>. do  20</w:t>
      </w:r>
      <w:r w:rsidR="005A7A17">
        <w:rPr>
          <w:rFonts w:ascii="Times New Roman" w:eastAsia="Times New Roman" w:hAnsi="Times New Roman" w:cs="Times New Roman"/>
          <w:lang w:eastAsia="hr-HR"/>
        </w:rPr>
        <w:t>30</w:t>
      </w:r>
      <w:r w:rsidRPr="007602C4">
        <w:rPr>
          <w:rFonts w:ascii="Times New Roman" w:eastAsia="Times New Roman" w:hAnsi="Times New Roman" w:cs="Times New Roman"/>
          <w:lang w:eastAsia="hr-HR"/>
        </w:rPr>
        <w:t>. godine</w:t>
      </w:r>
    </w:p>
    <w:p w14:paraId="29523F6F" w14:textId="23D76160" w:rsid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</w:p>
    <w:p w14:paraId="18BF57ED" w14:textId="77777777" w:rsidR="00874B46" w:rsidRPr="00A60412" w:rsidRDefault="00874B46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</w:p>
    <w:p w14:paraId="53584B62" w14:textId="77777777" w:rsidR="00A60412" w:rsidRPr="00A60412" w:rsidRDefault="00A60412" w:rsidP="00A60412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lang w:val="pt-BR" w:eastAsia="hr-HR"/>
        </w:rPr>
      </w:pPr>
      <w:r w:rsidRPr="00A60412">
        <w:rPr>
          <w:rFonts w:ascii="Times New Roman" w:eastAsia="Times New Roman" w:hAnsi="Times New Roman" w:cs="Times New Roman"/>
          <w:iCs/>
          <w:lang w:val="pt-BR" w:eastAsia="hr-HR"/>
        </w:rPr>
        <w:t>I</w:t>
      </w:r>
    </w:p>
    <w:p w14:paraId="7D50C211" w14:textId="30DEEFB9" w:rsidR="00A60412" w:rsidRPr="00A60412" w:rsidRDefault="00A60412" w:rsidP="00A60412">
      <w:pPr>
        <w:ind w:firstLine="708"/>
        <w:jc w:val="both"/>
        <w:rPr>
          <w:rFonts w:ascii="Times New Roman" w:eastAsia="Times New Roman" w:hAnsi="Times New Roman" w:cs="Times New Roman"/>
          <w:lang w:val="pt-BR" w:eastAsia="hr-HR"/>
        </w:rPr>
      </w:pPr>
      <w:r w:rsidRPr="00A60412">
        <w:rPr>
          <w:rFonts w:ascii="Times New Roman" w:eastAsia="Times New Roman" w:hAnsi="Times New Roman" w:cs="Times New Roman"/>
          <w:lang w:val="pt-BR" w:eastAsia="hr-HR"/>
        </w:rPr>
        <w:t>Donosi se</w:t>
      </w:r>
      <w:r w:rsidRPr="00A60412">
        <w:rPr>
          <w:rFonts w:ascii="Times New Roman" w:eastAsia="Times New Roman" w:hAnsi="Times New Roman" w:cs="Times New Roman"/>
          <w:b/>
          <w:lang w:val="pt-BR" w:eastAsia="hr-HR"/>
        </w:rPr>
        <w:t xml:space="preserve"> 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Programski i financijski okvir Gradskog kazališta „ Zorin dom“  za razdoblje od </w:t>
      </w:r>
      <w:r w:rsidRPr="00826DD9">
        <w:rPr>
          <w:rFonts w:ascii="Times New Roman" w:eastAsia="Times New Roman" w:hAnsi="Times New Roman" w:cs="Times New Roman"/>
          <w:lang w:eastAsia="hr-HR"/>
        </w:rPr>
        <w:t>202</w:t>
      </w:r>
      <w:r w:rsidR="005A7A17">
        <w:rPr>
          <w:rFonts w:ascii="Times New Roman" w:eastAsia="Times New Roman" w:hAnsi="Times New Roman" w:cs="Times New Roman"/>
          <w:lang w:eastAsia="hr-HR"/>
        </w:rPr>
        <w:t>7</w:t>
      </w:r>
      <w:r w:rsidRPr="00826DD9">
        <w:rPr>
          <w:rFonts w:ascii="Times New Roman" w:eastAsia="Times New Roman" w:hAnsi="Times New Roman" w:cs="Times New Roman"/>
          <w:lang w:eastAsia="hr-HR"/>
        </w:rPr>
        <w:t>. do 20</w:t>
      </w:r>
      <w:r w:rsidR="005A7A17">
        <w:rPr>
          <w:rFonts w:ascii="Times New Roman" w:eastAsia="Times New Roman" w:hAnsi="Times New Roman" w:cs="Times New Roman"/>
          <w:lang w:eastAsia="hr-HR"/>
        </w:rPr>
        <w:t>30</w:t>
      </w:r>
      <w:r w:rsidRPr="00826DD9">
        <w:rPr>
          <w:rFonts w:ascii="Times New Roman" w:eastAsia="Times New Roman" w:hAnsi="Times New Roman" w:cs="Times New Roman"/>
          <w:lang w:eastAsia="hr-HR"/>
        </w:rPr>
        <w:t xml:space="preserve">. godine, 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kako </w:t>
      </w:r>
      <w:r w:rsidRPr="00A60412">
        <w:rPr>
          <w:rFonts w:ascii="Times New Roman" w:eastAsia="Times New Roman" w:hAnsi="Times New Roman" w:cs="Times New Roman"/>
          <w:b/>
          <w:lang w:val="pt-BR" w:eastAsia="hr-HR"/>
        </w:rPr>
        <w:t xml:space="preserve"> </w:t>
      </w:r>
      <w:r w:rsidRPr="00A60412">
        <w:rPr>
          <w:rFonts w:ascii="Times New Roman" w:eastAsia="Times New Roman" w:hAnsi="Times New Roman" w:cs="Times New Roman"/>
          <w:lang w:val="pt-BR" w:eastAsia="hr-HR"/>
        </w:rPr>
        <w:t>stoji u tekstu koji se nalazi u prilogu ove Odluke i čini njezin sastavni dio.</w:t>
      </w:r>
    </w:p>
    <w:p w14:paraId="1E3213B8" w14:textId="77777777" w:rsidR="00A60412" w:rsidRPr="00A60412" w:rsidRDefault="00A60412" w:rsidP="00A60412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lang w:val="pt-BR" w:eastAsia="hr-HR"/>
        </w:rPr>
      </w:pPr>
      <w:r w:rsidRPr="00A60412">
        <w:rPr>
          <w:rFonts w:ascii="Times New Roman" w:eastAsia="Times New Roman" w:hAnsi="Times New Roman" w:cs="Times New Roman"/>
          <w:iCs/>
          <w:lang w:val="pt-BR" w:eastAsia="hr-HR"/>
        </w:rPr>
        <w:t>II</w:t>
      </w:r>
    </w:p>
    <w:p w14:paraId="022B31F8" w14:textId="77777777" w:rsidR="00A60412" w:rsidRPr="00A60412" w:rsidRDefault="00A60412" w:rsidP="00A60412">
      <w:pPr>
        <w:ind w:firstLine="708"/>
        <w:jc w:val="both"/>
        <w:rPr>
          <w:rFonts w:ascii="Times New Roman" w:eastAsia="Times New Roman" w:hAnsi="Times New Roman" w:cs="Times New Roman"/>
          <w:lang w:eastAsia="hr-HR"/>
        </w:rPr>
      </w:pPr>
      <w:r w:rsidRPr="00A60412">
        <w:rPr>
          <w:rFonts w:ascii="Times New Roman" w:eastAsia="Times New Roman" w:hAnsi="Times New Roman" w:cs="Times New Roman"/>
          <w:lang w:eastAsia="hr-HR"/>
        </w:rPr>
        <w:t>Ukoliko se Gradsko kazalište ne bi pridržavalo ovog programskog i financijskog okvira, Grad Karlovac kao Osnivač može mu uskratiti financiranje.</w:t>
      </w:r>
    </w:p>
    <w:p w14:paraId="4E28AC71" w14:textId="77777777" w:rsidR="00A60412" w:rsidRP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</w:p>
    <w:p w14:paraId="096C517C" w14:textId="77777777" w:rsidR="00A60412" w:rsidRPr="00A60412" w:rsidRDefault="00A60412" w:rsidP="00A60412">
      <w:pPr>
        <w:spacing w:after="0" w:line="240" w:lineRule="auto"/>
        <w:jc w:val="center"/>
        <w:rPr>
          <w:rFonts w:ascii="Times New Roman" w:eastAsia="Times New Roman" w:hAnsi="Times New Roman" w:cs="Times New Roman"/>
          <w:lang w:val="pt-BR" w:eastAsia="hr-HR"/>
        </w:rPr>
      </w:pPr>
      <w:r w:rsidRPr="00A60412">
        <w:rPr>
          <w:rFonts w:ascii="Times New Roman" w:eastAsia="Times New Roman" w:hAnsi="Times New Roman" w:cs="Times New Roman"/>
          <w:lang w:val="pt-BR" w:eastAsia="hr-HR"/>
        </w:rPr>
        <w:t>III</w:t>
      </w:r>
    </w:p>
    <w:p w14:paraId="1B7EB1C7" w14:textId="3CB24824" w:rsidR="00A60412" w:rsidRPr="00A60412" w:rsidRDefault="00A60412" w:rsidP="00A6041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Cs/>
          <w:lang w:val="pt-BR" w:eastAsia="hr-HR"/>
        </w:rPr>
      </w:pPr>
      <w:r w:rsidRPr="00A60412">
        <w:rPr>
          <w:rFonts w:ascii="Times New Roman" w:eastAsia="Times New Roman" w:hAnsi="Times New Roman" w:cs="Times New Roman"/>
          <w:iCs/>
          <w:lang w:val="pt-BR" w:eastAsia="hr-HR"/>
        </w:rPr>
        <w:t xml:space="preserve">Ova Odluka objavit će se u “Glasniku </w:t>
      </w:r>
      <w:r w:rsidR="00B27B72">
        <w:rPr>
          <w:rFonts w:ascii="Times New Roman" w:eastAsia="Times New Roman" w:hAnsi="Times New Roman" w:cs="Times New Roman"/>
          <w:iCs/>
          <w:lang w:val="pt-BR" w:eastAsia="hr-HR"/>
        </w:rPr>
        <w:t>G</w:t>
      </w:r>
      <w:r w:rsidRPr="00A60412">
        <w:rPr>
          <w:rFonts w:ascii="Times New Roman" w:eastAsia="Times New Roman" w:hAnsi="Times New Roman" w:cs="Times New Roman"/>
          <w:iCs/>
          <w:lang w:val="pt-BR" w:eastAsia="hr-HR"/>
        </w:rPr>
        <w:t>rada Karlovca”.</w:t>
      </w:r>
    </w:p>
    <w:p w14:paraId="6676EDD1" w14:textId="77777777" w:rsidR="00A60412" w:rsidRP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</w:p>
    <w:p w14:paraId="7B8E528C" w14:textId="77777777" w:rsidR="00A60412" w:rsidRPr="008E08DD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  <w:r w:rsidRPr="00A60412">
        <w:rPr>
          <w:rFonts w:ascii="Times New Roman" w:eastAsia="Times New Roman" w:hAnsi="Times New Roman" w:cs="Times New Roman"/>
          <w:lang w:val="pt-BR" w:eastAsia="hr-HR"/>
        </w:rPr>
        <w:tab/>
      </w:r>
    </w:p>
    <w:p w14:paraId="7FF31DCC" w14:textId="77777777" w:rsid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</w:p>
    <w:p w14:paraId="2E37C4B5" w14:textId="77777777" w:rsidR="008E08DD" w:rsidRPr="00A60412" w:rsidRDefault="008E08DD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</w:p>
    <w:p w14:paraId="7B1A28F8" w14:textId="372C0FE5" w:rsidR="00B27B72" w:rsidRDefault="00A60412" w:rsidP="00B27B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val="pt-BR" w:eastAsia="hr-HR"/>
        </w:rPr>
      </w:pPr>
      <w:r w:rsidRPr="00A60412">
        <w:rPr>
          <w:rFonts w:ascii="Times New Roman" w:eastAsia="Times New Roman" w:hAnsi="Times New Roman" w:cs="Times New Roman"/>
          <w:b/>
          <w:lang w:val="pt-BR" w:eastAsia="hr-HR"/>
        </w:rPr>
        <w:tab/>
      </w:r>
      <w:r w:rsidRPr="00A60412">
        <w:rPr>
          <w:rFonts w:ascii="Times New Roman" w:eastAsia="Times New Roman" w:hAnsi="Times New Roman" w:cs="Times New Roman"/>
          <w:b/>
          <w:lang w:val="pt-BR" w:eastAsia="hr-HR"/>
        </w:rPr>
        <w:tab/>
      </w:r>
      <w:r w:rsidRPr="00A60412">
        <w:rPr>
          <w:rFonts w:ascii="Times New Roman" w:eastAsia="Times New Roman" w:hAnsi="Times New Roman" w:cs="Times New Roman"/>
          <w:b/>
          <w:lang w:val="pt-BR" w:eastAsia="hr-HR"/>
        </w:rPr>
        <w:tab/>
      </w:r>
      <w:r w:rsidRPr="00A60412">
        <w:rPr>
          <w:rFonts w:ascii="Times New Roman" w:eastAsia="Times New Roman" w:hAnsi="Times New Roman" w:cs="Times New Roman"/>
          <w:b/>
          <w:lang w:val="pt-BR" w:eastAsia="hr-HR"/>
        </w:rPr>
        <w:tab/>
      </w:r>
      <w:r w:rsidRPr="00A60412">
        <w:rPr>
          <w:rFonts w:ascii="Times New Roman" w:eastAsia="Times New Roman" w:hAnsi="Times New Roman" w:cs="Times New Roman"/>
          <w:b/>
          <w:lang w:val="pt-BR" w:eastAsia="hr-HR"/>
        </w:rPr>
        <w:tab/>
      </w:r>
    </w:p>
    <w:p w14:paraId="3E7395C9" w14:textId="77777777" w:rsidR="00B27B72" w:rsidRDefault="00B27B72" w:rsidP="00B27B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val="pt-BR" w:eastAsia="hr-HR"/>
        </w:rPr>
      </w:pPr>
    </w:p>
    <w:p w14:paraId="649FAFFA" w14:textId="77777777" w:rsidR="00B27B72" w:rsidRDefault="00B27B72" w:rsidP="00B27B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val="pt-BR" w:eastAsia="hr-HR"/>
        </w:rPr>
      </w:pPr>
    </w:p>
    <w:p w14:paraId="42DF2AB1" w14:textId="77777777" w:rsidR="000D79A7" w:rsidRPr="00C56A40" w:rsidRDefault="00A60412" w:rsidP="000D79A7">
      <w:pPr>
        <w:pStyle w:val="NoSpacing"/>
        <w:rPr>
          <w:rFonts w:ascii="Times New Roman" w:hAnsi="Times New Roman" w:cs="Times New Roman"/>
          <w:noProof/>
        </w:rPr>
      </w:pPr>
      <w:r w:rsidRPr="00A60412">
        <w:rPr>
          <w:rFonts w:ascii="Times New Roman" w:eastAsia="Times New Roman" w:hAnsi="Times New Roman" w:cs="Times New Roman"/>
          <w:b/>
          <w:lang w:val="pt-BR" w:eastAsia="hr-HR"/>
        </w:rPr>
        <w:t xml:space="preserve"> </w:t>
      </w:r>
      <w:r w:rsidR="004866EA">
        <w:rPr>
          <w:rFonts w:ascii="Times New Roman" w:eastAsia="Times New Roman" w:hAnsi="Times New Roman" w:cs="Times New Roman"/>
          <w:b/>
          <w:lang w:val="pt-BR" w:eastAsia="hr-HR"/>
        </w:rPr>
        <w:t xml:space="preserve">                                                                                                      </w:t>
      </w:r>
      <w:r w:rsidR="000D79A7" w:rsidRPr="19B1D024">
        <w:rPr>
          <w:rFonts w:ascii="Times New Roman" w:hAnsi="Times New Roman" w:cs="Times New Roman"/>
          <w:noProof/>
        </w:rPr>
        <w:t xml:space="preserve">PREDSJEDNIK </w:t>
      </w:r>
    </w:p>
    <w:p w14:paraId="06759328" w14:textId="77777777" w:rsidR="000D79A7" w:rsidRPr="00C56A40" w:rsidRDefault="000D79A7" w:rsidP="000D79A7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Pr="19B1D024">
        <w:rPr>
          <w:rFonts w:ascii="Times New Roman" w:hAnsi="Times New Roman" w:cs="Times New Roman"/>
          <w:noProof/>
        </w:rPr>
        <w:t>GRADSKOG VIJEĆA GRADA KARLOVCA</w:t>
      </w:r>
    </w:p>
    <w:p w14:paraId="679B2A9D" w14:textId="77777777" w:rsidR="000D79A7" w:rsidRPr="00C56A40" w:rsidRDefault="000D79A7" w:rsidP="000D79A7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 </w:t>
      </w:r>
      <w:r w:rsidRPr="00E413BB">
        <w:rPr>
          <w:rFonts w:ascii="Times New Roman" w:hAnsi="Times New Roman" w:cs="Times New Roman"/>
          <w:noProof/>
        </w:rPr>
        <w:t>Mario Jovković, mag.</w:t>
      </w:r>
      <w:r>
        <w:rPr>
          <w:rFonts w:ascii="Times New Roman" w:hAnsi="Times New Roman" w:cs="Times New Roman"/>
          <w:noProof/>
        </w:rPr>
        <w:t xml:space="preserve"> </w:t>
      </w:r>
      <w:r w:rsidRPr="00E413BB">
        <w:rPr>
          <w:rFonts w:ascii="Times New Roman" w:hAnsi="Times New Roman" w:cs="Times New Roman"/>
          <w:noProof/>
        </w:rPr>
        <w:t>psych.</w:t>
      </w:r>
    </w:p>
    <w:p w14:paraId="4BE245A6" w14:textId="46BEB502" w:rsidR="00A60412" w:rsidRPr="004866EA" w:rsidRDefault="004866EA" w:rsidP="005A7A17">
      <w:pPr>
        <w:pStyle w:val="NoSpacing"/>
        <w:rPr>
          <w:rFonts w:ascii="Times New Roman" w:eastAsia="Times New Roman" w:hAnsi="Times New Roman" w:cs="Times New Roman"/>
          <w:lang w:eastAsia="hr-HR"/>
        </w:rPr>
      </w:pPr>
      <w:r>
        <w:rPr>
          <w:rFonts w:ascii="Times New Roman" w:eastAsia="Times New Roman" w:hAnsi="Times New Roman" w:cs="Times New Roman"/>
          <w:b/>
          <w:lang w:val="pt-BR" w:eastAsia="hr-HR"/>
        </w:rPr>
        <w:t xml:space="preserve">  </w:t>
      </w:r>
    </w:p>
    <w:p w14:paraId="4296CA8B" w14:textId="77777777" w:rsidR="00A60412" w:rsidRP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val="pt-BR" w:eastAsia="hr-HR"/>
        </w:rPr>
      </w:pPr>
    </w:p>
    <w:p w14:paraId="2DE51D26" w14:textId="77777777" w:rsidR="00A60412" w:rsidRPr="00A60412" w:rsidRDefault="00A60412" w:rsidP="00A60412">
      <w:pPr>
        <w:jc w:val="both"/>
        <w:rPr>
          <w:rFonts w:ascii="Times New Roman" w:eastAsia="Times New Roman" w:hAnsi="Times New Roman" w:cs="Times New Roman"/>
          <w:b/>
          <w:bCs/>
          <w:iCs/>
          <w:lang w:eastAsia="hr-HR"/>
        </w:rPr>
      </w:pPr>
    </w:p>
    <w:p w14:paraId="499C0ECD" w14:textId="77777777" w:rsidR="00A60412" w:rsidRPr="00A60412" w:rsidRDefault="00A60412" w:rsidP="00A60412">
      <w:pPr>
        <w:jc w:val="both"/>
        <w:rPr>
          <w:rFonts w:ascii="Times New Roman" w:eastAsia="Times New Roman" w:hAnsi="Times New Roman" w:cs="Times New Roman"/>
          <w:b/>
          <w:bCs/>
          <w:iCs/>
          <w:lang w:eastAsia="hr-HR"/>
        </w:rPr>
      </w:pPr>
    </w:p>
    <w:p w14:paraId="08ADCD8C" w14:textId="77777777" w:rsidR="00AA28E7" w:rsidRPr="00AA28E7" w:rsidRDefault="00AA28E7" w:rsidP="00AA28E7">
      <w:pPr>
        <w:spacing w:after="35" w:line="235" w:lineRule="auto"/>
        <w:ind w:left="560" w:right="545" w:hanging="10"/>
        <w:jc w:val="center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bookmarkStart w:id="0" w:name="_Hlk231543724"/>
      <w:r w:rsidRPr="00AA28E7">
        <w:rPr>
          <w:rFonts w:ascii="Times New Roman" w:eastAsia="Times New Roman" w:hAnsi="Times New Roman" w:cs="Times New Roman"/>
          <w:color w:val="000000"/>
          <w:kern w:val="2"/>
          <w:sz w:val="34"/>
          <w:szCs w:val="24"/>
          <w:lang w:eastAsia="hr-HR"/>
          <w14:ligatures w14:val="standardContextual"/>
        </w:rPr>
        <w:lastRenderedPageBreak/>
        <w:t>Programski i financijski okvir</w:t>
      </w:r>
    </w:p>
    <w:p w14:paraId="0EB334D3" w14:textId="77777777" w:rsidR="00AA28E7" w:rsidRPr="00AA28E7" w:rsidRDefault="00AA28E7" w:rsidP="00AA28E7">
      <w:pPr>
        <w:spacing w:after="529" w:line="235" w:lineRule="auto"/>
        <w:ind w:left="560" w:right="617" w:hanging="10"/>
        <w:jc w:val="center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34"/>
          <w:szCs w:val="24"/>
          <w:lang w:eastAsia="hr-HR"/>
          <w14:ligatures w14:val="standardContextual"/>
        </w:rPr>
        <w:t>Gradskog kazališta "Zorin dom" Karlovac za razdoblje od 2027. do 2030. godine</w:t>
      </w:r>
    </w:p>
    <w:p w14:paraId="0BFE48A4" w14:textId="77777777" w:rsidR="00AA28E7" w:rsidRPr="00AA28E7" w:rsidRDefault="00AA28E7" w:rsidP="00AA28E7">
      <w:pPr>
        <w:spacing w:after="632" w:line="236" w:lineRule="auto"/>
        <w:ind w:left="709" w:right="56" w:hanging="13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Utvrđuje se Programski i financijski okvir Gradskog kazališta ”Zorin dom” (u daljnjem tekstu: Kazalište) za razdoblje od 2027. do 2030. godine, kako slijedi:</w:t>
      </w:r>
    </w:p>
    <w:p w14:paraId="353561B8" w14:textId="77777777" w:rsidR="00AA28E7" w:rsidRPr="00AA28E7" w:rsidRDefault="00AA28E7" w:rsidP="00AA28E7">
      <w:pPr>
        <w:spacing w:after="168" w:line="259" w:lineRule="auto"/>
        <w:ind w:left="5" w:hanging="10"/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  <w:t>1. Programski okvir</w:t>
      </w:r>
    </w:p>
    <w:p w14:paraId="5BF294C7" w14:textId="77777777" w:rsidR="00AA28E7" w:rsidRPr="00AA28E7" w:rsidRDefault="00AA28E7" w:rsidP="00AA28E7">
      <w:pPr>
        <w:spacing w:after="286" w:line="236" w:lineRule="auto"/>
        <w:ind w:left="715" w:right="28" w:hanging="5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Kazalište se obvezuje razvijati kazališnu i drugu scensku kulturu, promicati kulturu posjećivanja kazališta, ostvarivati suradnju s drugim kazalištima, kulturnim i ostalim institucijama i subjektima iz Hrvatske i inozemstva, prilagođavati repertoarnu politiku posebnostima grada Karlovca, a posebnu pozornost posvećivati djeci i mladima kao aktivnim sudionicima, odnosno posjetiteljima kazališnih događanja. </w:t>
      </w:r>
    </w:p>
    <w:p w14:paraId="04427455" w14:textId="77777777" w:rsidR="00AA28E7" w:rsidRPr="00AA28E7" w:rsidRDefault="00AA28E7" w:rsidP="00AA28E7">
      <w:pPr>
        <w:spacing w:after="329" w:line="236" w:lineRule="auto"/>
        <w:ind w:left="715" w:right="28" w:hanging="5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Grad Karlovac kao Osnivač se obvezuje da će u navedenom razdoblju važenja Programskog i financijskog okvira, a u skladu s mogućnostima Proračuna Grada Karlovca, Kazalište primiti u radni odnos:</w:t>
      </w:r>
    </w:p>
    <w:p w14:paraId="047592C9" w14:textId="77777777" w:rsidR="00AA28E7" w:rsidRPr="00AA28E7" w:rsidRDefault="00AA28E7" w:rsidP="00AA28E7">
      <w:pPr>
        <w:numPr>
          <w:ilvl w:val="0"/>
          <w:numId w:val="5"/>
        </w:numPr>
        <w:spacing w:after="3" w:line="265" w:lineRule="auto"/>
        <w:ind w:right="1032" w:hanging="154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1 djelatnik - glumica</w:t>
      </w:r>
    </w:p>
    <w:p w14:paraId="2D8CDB73" w14:textId="77777777" w:rsidR="00AA28E7" w:rsidRPr="00AA28E7" w:rsidRDefault="00AA28E7" w:rsidP="00AA28E7">
      <w:pPr>
        <w:numPr>
          <w:ilvl w:val="0"/>
          <w:numId w:val="5"/>
        </w:numPr>
        <w:spacing w:after="3" w:line="265" w:lineRule="auto"/>
        <w:ind w:right="1032" w:hanging="154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1 djelatnik - glumac</w:t>
      </w:r>
    </w:p>
    <w:p w14:paraId="0FCB879F" w14:textId="77777777" w:rsidR="00AA28E7" w:rsidRPr="00AA28E7" w:rsidRDefault="00AA28E7" w:rsidP="00AA28E7">
      <w:pPr>
        <w:numPr>
          <w:ilvl w:val="0"/>
          <w:numId w:val="5"/>
        </w:numPr>
        <w:spacing w:after="3" w:line="265" w:lineRule="auto"/>
        <w:ind w:right="1032" w:hanging="154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1 djelatnik – referent za administraciju i financije </w:t>
      </w:r>
    </w:p>
    <w:p w14:paraId="0E1EA51F" w14:textId="77777777" w:rsidR="00AA28E7" w:rsidRPr="00AA28E7" w:rsidRDefault="00AA28E7" w:rsidP="00AA28E7">
      <w:pPr>
        <w:spacing w:after="3" w:line="265" w:lineRule="auto"/>
        <w:ind w:left="869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</w:p>
    <w:p w14:paraId="579FA437" w14:textId="24043FA3" w:rsidR="00AA28E7" w:rsidRPr="00AA28E7" w:rsidRDefault="00AA28E7" w:rsidP="00D13705">
      <w:pPr>
        <w:spacing w:after="3" w:line="265" w:lineRule="auto"/>
        <w:ind w:left="708" w:firstLine="1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Kazalište će svake godine - kazališne sezone angažirati za potrebe umjetničkog </w:t>
      </w:r>
      <w:r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   </w:t>
      </w: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vodstva </w:t>
      </w:r>
      <w:r w:rsidR="00D13705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P</w:t>
      </w: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HPD ”Zora”</w:t>
      </w:r>
      <w:r w:rsidR="00D13705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 </w:t>
      </w:r>
      <w:r w:rsidR="000735D6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1</w:t>
      </w: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 vanjskog suradnika - dirigenta i 1 vanjskog suradnika - korepetitora.</w:t>
      </w:r>
    </w:p>
    <w:p w14:paraId="226BB1E4" w14:textId="77777777" w:rsidR="00AA28E7" w:rsidRPr="00AA28E7" w:rsidRDefault="00AA28E7" w:rsidP="00AA28E7">
      <w:pPr>
        <w:spacing w:after="260" w:line="236" w:lineRule="auto"/>
        <w:ind w:left="715" w:right="28" w:hanging="5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Prema potrebi i specifičnostima pojedinih kazališnih projekata, a u skladu s proračunskim mogućnostima, Kazalište će zapošljavati i ostale umjetnike i stručnjake (režiseri, glumci, kostimografi, scenografi, lutkari i slično), djelatnike neophodne za profesionalno funkcioniranje kazališta kao vanjske suradnike, a sve u cilju što kvalitetnije kazališne produkcije i profesionalizacije Kazališta.</w:t>
      </w:r>
    </w:p>
    <w:p w14:paraId="18943E7D" w14:textId="77777777" w:rsidR="00AA28E7" w:rsidRPr="00AA28E7" w:rsidRDefault="00AA28E7" w:rsidP="00AA28E7">
      <w:pPr>
        <w:spacing w:after="3" w:line="265" w:lineRule="auto"/>
        <w:ind w:left="725" w:hanging="10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Kazalište se obvezuje izvesti premijerne kazališne predstave u vlastitoj produkciji (ili koprodukciji s drugim kazalištima) i to: 4 profesionalne premijere od toga 3 za odrasle i jedna za djecu i mlade. Dramski, baletni i lutkarski studio svake godine su obavezni napraviti završnu produkciju, a ukoliko postoji u programskom okviru financijskih sredstava u planu i programu može se postaviti i predstava za svaki od navedenih studija.</w:t>
      </w:r>
    </w:p>
    <w:p w14:paraId="0A2DFFE7" w14:textId="77777777" w:rsidR="00AA28E7" w:rsidRPr="00AA28E7" w:rsidRDefault="00AA28E7" w:rsidP="00AA28E7">
      <w:pPr>
        <w:spacing w:after="3" w:line="265" w:lineRule="auto"/>
        <w:ind w:left="725" w:hanging="10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Programskim i financijskim okvirom se predlaže održavanje 10 predstava i glazbenih programa gostujućih ansambala, programe i manifestacije u interesu i po preporuci te u dogovoru s Osnivačem u prostoru Kazališta odnosno na drugim lokacijama, </w:t>
      </w: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lastRenderedPageBreak/>
        <w:t>samostalne ili u suradnji s drugim subjektima, a u skladu s mogućnostima Gradskog proračuna.</w:t>
      </w:r>
    </w:p>
    <w:p w14:paraId="21BF0721" w14:textId="77777777" w:rsidR="00AA28E7" w:rsidRPr="00AA28E7" w:rsidRDefault="00AA28E7" w:rsidP="00AA28E7">
      <w:pPr>
        <w:spacing w:after="6" w:line="236" w:lineRule="auto"/>
        <w:ind w:left="715" w:right="28" w:hanging="5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Kazalište se obvezuje pružati raspoložive organizacijske i tehničke usluge za održavanje drugih scenskih programa i različitih manifestacija u interesu i u dogovoru s Osnivačem u prostoru Kazališta, sukladno Pravilniku o korištenju prostora Gradsko kazališta Zorin dom, odnosno na drugim lokacijama.</w:t>
      </w:r>
    </w:p>
    <w:p w14:paraId="38813808" w14:textId="77777777" w:rsidR="00AA28E7" w:rsidRPr="00AA28E7" w:rsidRDefault="00AA28E7" w:rsidP="00AA28E7">
      <w:pPr>
        <w:spacing w:after="883" w:line="236" w:lineRule="auto"/>
        <w:ind w:left="715" w:right="28" w:hanging="5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Grad Karlovac kao osnivač Kazališta nastavit će investirati i ulagati u održavanje postojeće i nabavku nove neophodne kazališne opreme i uređenje prostora, kako bi Kazalište moglo udovoljiti planiranim programskim zadaćama.</w:t>
      </w:r>
    </w:p>
    <w:p w14:paraId="504F69D7" w14:textId="77777777" w:rsidR="00AA28E7" w:rsidRPr="00AA28E7" w:rsidRDefault="00AA28E7" w:rsidP="00AA28E7">
      <w:pPr>
        <w:spacing w:after="286" w:line="236" w:lineRule="auto"/>
        <w:ind w:left="5" w:right="1032" w:hanging="5"/>
        <w:jc w:val="both"/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  <w:t>2. Financijski okvir</w:t>
      </w:r>
    </w:p>
    <w:p w14:paraId="119C3C44" w14:textId="77777777" w:rsidR="00AA28E7" w:rsidRPr="00AA28E7" w:rsidRDefault="00AA28E7" w:rsidP="00AA28E7">
      <w:pPr>
        <w:spacing w:after="286" w:line="236" w:lineRule="auto"/>
        <w:ind w:left="709" w:right="56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 xml:space="preserve">Za provođenje programskog okvira Grad Karlovac će, za razdoblje 2027.-2030. godine u proračunu Grada osigurati izvorna sredstva predviđena Projekcijom proračuna Grada Karlovca za razdoblje 2027. do 2028. te budućom projekcijom proračuna grada za 2029. - 2030 .godinu. </w:t>
      </w:r>
    </w:p>
    <w:p w14:paraId="31C0CA68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</w:p>
    <w:p w14:paraId="4C21B91E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  <w:t>Za 2027.godinu (ukupna sredstva) – 1.437.567,00</w:t>
      </w:r>
    </w:p>
    <w:p w14:paraId="44C79CB9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plaće – 809.200,00</w:t>
      </w:r>
    </w:p>
    <w:p w14:paraId="38D44378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programe – 151.800,00</w:t>
      </w:r>
    </w:p>
    <w:p w14:paraId="422D1967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materijalne rashode – 411.567,00</w:t>
      </w:r>
    </w:p>
    <w:p w14:paraId="573450D8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manifestacije – 65.000,00</w:t>
      </w:r>
    </w:p>
    <w:p w14:paraId="0D0E52CD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</w:p>
    <w:p w14:paraId="798B3E43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  <w:t>Za 2028.godinu ( ukupna sredstva) – 1.437.567,00</w:t>
      </w:r>
    </w:p>
    <w:p w14:paraId="6DE08E97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plaće – 809.200,00</w:t>
      </w:r>
    </w:p>
    <w:p w14:paraId="5ACB399B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programe – 151.800,00</w:t>
      </w:r>
    </w:p>
    <w:p w14:paraId="416DC7CD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materijalne rashode – 411.567,00</w:t>
      </w:r>
    </w:p>
    <w:p w14:paraId="2B96CACE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manifestacije – 65.000,00</w:t>
      </w:r>
    </w:p>
    <w:p w14:paraId="52EF17AD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</w:p>
    <w:p w14:paraId="7B2A3350" w14:textId="77777777" w:rsidR="00C14D9D" w:rsidRDefault="00C14D9D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</w:pPr>
    </w:p>
    <w:p w14:paraId="396C35B1" w14:textId="578A995C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  <w:lastRenderedPageBreak/>
        <w:t>Za 2029.godinu (ukupna sredstva) – 1.500.000,00</w:t>
      </w:r>
    </w:p>
    <w:p w14:paraId="0754AC15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plaće – 830.000,00</w:t>
      </w:r>
    </w:p>
    <w:p w14:paraId="565A60DE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programe –  190.000,00</w:t>
      </w:r>
    </w:p>
    <w:p w14:paraId="64430A2D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materijalne rashode – 410.000,00</w:t>
      </w:r>
    </w:p>
    <w:p w14:paraId="7AEA3EE7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Za manifestacije – 70.000,00</w:t>
      </w:r>
    </w:p>
    <w:p w14:paraId="077C2CF7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</w:p>
    <w:p w14:paraId="41D5BBC0" w14:textId="77777777" w:rsidR="00AA28E7" w:rsidRPr="00AA28E7" w:rsidRDefault="00AA28E7" w:rsidP="00AA28E7">
      <w:pPr>
        <w:spacing w:after="286" w:line="236" w:lineRule="auto"/>
        <w:ind w:left="709" w:right="56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  <w:r w:rsidRPr="00AA28E7"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  <w:t xml:space="preserve">Za 2030.godinu </w:t>
      </w:r>
      <w:r w:rsidRPr="00AA28E7"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  <w:t>očekuje se da će ukupna sredstva koja će biti utvrđena Projekcijom proračuna Grada Karlovca rasti najmanje po stopi rasta izvornih prihoda Grada Karlovca za tu godinu.</w:t>
      </w:r>
    </w:p>
    <w:p w14:paraId="3F907B2F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b/>
          <w:bCs/>
          <w:color w:val="000000"/>
          <w:kern w:val="2"/>
          <w:sz w:val="24"/>
          <w:szCs w:val="24"/>
          <w:lang w:eastAsia="hr-HR"/>
          <w14:ligatures w14:val="standardContextual"/>
        </w:rPr>
      </w:pPr>
    </w:p>
    <w:p w14:paraId="24D28A06" w14:textId="77777777" w:rsidR="00AA28E7" w:rsidRPr="00AA28E7" w:rsidRDefault="00AA28E7" w:rsidP="00AA28E7">
      <w:pPr>
        <w:spacing w:after="286" w:line="236" w:lineRule="auto"/>
        <w:ind w:left="709" w:right="1032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</w:p>
    <w:bookmarkEnd w:id="0"/>
    <w:p w14:paraId="3C05DAC0" w14:textId="77777777" w:rsidR="00AA28E7" w:rsidRPr="00AA28E7" w:rsidRDefault="00AA28E7" w:rsidP="00AA28E7">
      <w:pPr>
        <w:spacing w:after="883" w:line="236" w:lineRule="auto"/>
        <w:ind w:left="709" w:right="28"/>
        <w:jc w:val="both"/>
        <w:rPr>
          <w:rFonts w:ascii="Times New Roman" w:eastAsia="Times New Roman" w:hAnsi="Times New Roman" w:cs="Times New Roman"/>
          <w:color w:val="000000"/>
          <w:kern w:val="2"/>
          <w:sz w:val="24"/>
          <w:szCs w:val="24"/>
          <w:lang w:eastAsia="hr-HR"/>
          <w14:ligatures w14:val="standardContextual"/>
        </w:rPr>
      </w:pPr>
    </w:p>
    <w:p w14:paraId="02F099B4" w14:textId="77777777" w:rsidR="00A60412" w:rsidRPr="008E08DD" w:rsidRDefault="00A60412" w:rsidP="00A60412">
      <w:pPr>
        <w:jc w:val="both"/>
        <w:rPr>
          <w:rFonts w:ascii="Times New Roman" w:eastAsia="Times New Roman" w:hAnsi="Times New Roman" w:cs="Times New Roman"/>
          <w:b/>
          <w:bCs/>
          <w:iCs/>
          <w:lang w:eastAsia="hr-HR"/>
        </w:rPr>
      </w:pPr>
    </w:p>
    <w:p w14:paraId="0500B38A" w14:textId="77777777" w:rsidR="00A60412" w:rsidRDefault="00A60412" w:rsidP="00A60412">
      <w:pPr>
        <w:jc w:val="both"/>
        <w:rPr>
          <w:rFonts w:ascii="Times New Roman" w:eastAsia="Times New Roman" w:hAnsi="Times New Roman" w:cs="Times New Roman"/>
          <w:b/>
          <w:bCs/>
          <w:iCs/>
          <w:lang w:eastAsia="hr-HR"/>
        </w:rPr>
      </w:pPr>
    </w:p>
    <w:p w14:paraId="2AB7C651" w14:textId="77777777" w:rsidR="00255B72" w:rsidRDefault="00255B72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69B76C3B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2C00F0F4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1E59A244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385ECF10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64E00741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1F350929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1CFEDAAB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3D80814F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0555F911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248A2EE4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7B38CFF2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6DFB05F4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3C233226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32DF6ED0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796A5C5F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7E7FD97F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51E2656A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054B83E9" w14:textId="77777777" w:rsidR="000D79A7" w:rsidRDefault="000D79A7" w:rsidP="00255B72">
      <w:pPr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</w:p>
    <w:p w14:paraId="48A7D590" w14:textId="519DDE24" w:rsidR="00A60412" w:rsidRPr="00A60412" w:rsidRDefault="00A60412" w:rsidP="00A60412">
      <w:pPr>
        <w:jc w:val="center"/>
        <w:rPr>
          <w:rFonts w:ascii="Times New Roman" w:eastAsia="Times New Roman" w:hAnsi="Times New Roman" w:cs="Times New Roman"/>
          <w:lang w:eastAsia="hr-HR"/>
        </w:rPr>
      </w:pPr>
      <w:r w:rsidRPr="00A60412">
        <w:rPr>
          <w:rFonts w:ascii="Times New Roman" w:eastAsia="Times New Roman" w:hAnsi="Times New Roman" w:cs="Times New Roman"/>
          <w:lang w:eastAsia="hr-HR"/>
        </w:rPr>
        <w:lastRenderedPageBreak/>
        <w:t>OBRAZLOŽENJE</w:t>
      </w:r>
    </w:p>
    <w:p w14:paraId="69B8DFC9" w14:textId="77777777" w:rsidR="00A60412" w:rsidRPr="00A60412" w:rsidRDefault="00A60412" w:rsidP="00A60412">
      <w:pPr>
        <w:spacing w:after="120"/>
        <w:rPr>
          <w:rFonts w:ascii="Times New Roman" w:eastAsia="Times New Roman" w:hAnsi="Times New Roman" w:cs="Times New Roman"/>
          <w:lang w:eastAsia="hr-HR"/>
        </w:rPr>
      </w:pPr>
      <w:r w:rsidRPr="00A60412">
        <w:rPr>
          <w:rFonts w:ascii="Times New Roman" w:eastAsia="Times New Roman" w:hAnsi="Times New Roman" w:cs="Times New Roman"/>
          <w:lang w:eastAsia="hr-HR"/>
        </w:rPr>
        <w:t xml:space="preserve">          </w:t>
      </w:r>
    </w:p>
    <w:p w14:paraId="746E0020" w14:textId="6B5C1DB8" w:rsidR="00A60412" w:rsidRPr="00A60412" w:rsidRDefault="00A60412" w:rsidP="00A6041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lang w:eastAsia="hr-HR"/>
        </w:rPr>
      </w:pPr>
      <w:r w:rsidRPr="00A60412">
        <w:rPr>
          <w:rFonts w:ascii="Times New Roman" w:eastAsia="Times New Roman" w:hAnsi="Times New Roman" w:cs="Times New Roman"/>
          <w:lang w:eastAsia="hr-HR"/>
        </w:rPr>
        <w:t xml:space="preserve">Prema  čl.  </w:t>
      </w:r>
      <w:r w:rsidR="009D1E4C">
        <w:rPr>
          <w:rFonts w:ascii="Times New Roman" w:eastAsia="Times New Roman" w:hAnsi="Times New Roman" w:cs="Times New Roman"/>
          <w:lang w:eastAsia="hr-HR"/>
        </w:rPr>
        <w:t>1</w:t>
      </w:r>
      <w:r w:rsidR="00333315">
        <w:rPr>
          <w:rFonts w:ascii="Times New Roman" w:eastAsia="Times New Roman" w:hAnsi="Times New Roman" w:cs="Times New Roman"/>
          <w:lang w:eastAsia="hr-HR"/>
        </w:rPr>
        <w:t>9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. st. </w:t>
      </w:r>
      <w:r w:rsidR="00333315">
        <w:rPr>
          <w:rFonts w:ascii="Times New Roman" w:eastAsia="Times New Roman" w:hAnsi="Times New Roman" w:cs="Times New Roman"/>
          <w:lang w:eastAsia="hr-HR"/>
        </w:rPr>
        <w:t>1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.  Zakona o kazalištima </w:t>
      </w:r>
      <w:r w:rsidR="00333315" w:rsidRPr="00333315">
        <w:rPr>
          <w:rFonts w:ascii="Times New Roman" w:eastAsia="Times New Roman" w:hAnsi="Times New Roman" w:cs="Times New Roman"/>
          <w:lang w:eastAsia="hr-HR"/>
        </w:rPr>
        <w:t>(„Narodne novine“ broj 23/23)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  ravnatelja javnog kazališta  i javne kazališne družine čiji su osnivači županije, Grad Zagreb, gradovi i općine imenuje i razrješava </w:t>
      </w:r>
      <w:r w:rsidR="009D1E4C">
        <w:rPr>
          <w:rFonts w:ascii="Times New Roman" w:eastAsia="Times New Roman" w:hAnsi="Times New Roman" w:cs="Times New Roman"/>
          <w:lang w:eastAsia="hr-HR"/>
        </w:rPr>
        <w:t>izvršno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 tijelo Osnivača na prijedlog Kazališnog vijeća</w:t>
      </w:r>
      <w:r w:rsidR="0019334C">
        <w:rPr>
          <w:rFonts w:ascii="Times New Roman" w:eastAsia="Times New Roman" w:hAnsi="Times New Roman" w:cs="Times New Roman"/>
          <w:lang w:eastAsia="hr-HR"/>
        </w:rPr>
        <w:t xml:space="preserve">, što je sukladno i </w:t>
      </w:r>
      <w:r w:rsidR="00DA00FE">
        <w:rPr>
          <w:rFonts w:ascii="Times New Roman" w:eastAsia="Times New Roman" w:hAnsi="Times New Roman" w:cs="Times New Roman"/>
          <w:lang w:eastAsia="hr-HR"/>
        </w:rPr>
        <w:t xml:space="preserve">st. 3. i </w:t>
      </w:r>
      <w:r w:rsidR="00FF1AB4">
        <w:rPr>
          <w:rFonts w:ascii="Times New Roman" w:eastAsia="Times New Roman" w:hAnsi="Times New Roman" w:cs="Times New Roman"/>
          <w:lang w:eastAsia="hr-HR"/>
        </w:rPr>
        <w:t xml:space="preserve">st. </w:t>
      </w:r>
      <w:r w:rsidR="00DA00FE">
        <w:rPr>
          <w:rFonts w:ascii="Times New Roman" w:eastAsia="Times New Roman" w:hAnsi="Times New Roman" w:cs="Times New Roman"/>
          <w:lang w:eastAsia="hr-HR"/>
        </w:rPr>
        <w:t xml:space="preserve">5. čl. 40. </w:t>
      </w:r>
      <w:r w:rsidR="00A83859">
        <w:rPr>
          <w:rFonts w:ascii="Times New Roman" w:eastAsia="Times New Roman" w:hAnsi="Times New Roman" w:cs="Times New Roman"/>
          <w:lang w:eastAsia="hr-HR"/>
        </w:rPr>
        <w:t>Z</w:t>
      </w:r>
      <w:r w:rsidR="00DA00FE">
        <w:rPr>
          <w:rFonts w:ascii="Times New Roman" w:eastAsia="Times New Roman" w:hAnsi="Times New Roman" w:cs="Times New Roman"/>
          <w:lang w:eastAsia="hr-HR"/>
        </w:rPr>
        <w:t xml:space="preserve">akona o kulturnim vijećima i </w:t>
      </w:r>
      <w:r w:rsidR="00E20434">
        <w:rPr>
          <w:rFonts w:ascii="Times New Roman" w:eastAsia="Times New Roman" w:hAnsi="Times New Roman" w:cs="Times New Roman"/>
          <w:lang w:eastAsia="hr-HR"/>
        </w:rPr>
        <w:t xml:space="preserve">financiranju javnih potreba u kulturi </w:t>
      </w:r>
      <w:r w:rsidR="00AF4FD7" w:rsidRPr="00AF4FD7">
        <w:rPr>
          <w:rFonts w:ascii="Times New Roman" w:eastAsia="Times New Roman" w:hAnsi="Times New Roman" w:cs="Times New Roman"/>
          <w:lang w:eastAsia="hr-HR"/>
        </w:rPr>
        <w:t xml:space="preserve">(„Narodne novine“ broj </w:t>
      </w:r>
      <w:r w:rsidR="00AF4FD7">
        <w:rPr>
          <w:rFonts w:ascii="Times New Roman" w:eastAsia="Times New Roman" w:hAnsi="Times New Roman" w:cs="Times New Roman"/>
          <w:lang w:eastAsia="hr-HR"/>
        </w:rPr>
        <w:t>8</w:t>
      </w:r>
      <w:r w:rsidR="00AF4FD7" w:rsidRPr="00AF4FD7">
        <w:rPr>
          <w:rFonts w:ascii="Times New Roman" w:eastAsia="Times New Roman" w:hAnsi="Times New Roman" w:cs="Times New Roman"/>
          <w:lang w:eastAsia="hr-HR"/>
        </w:rPr>
        <w:t>3/2</w:t>
      </w:r>
      <w:r w:rsidR="00AF4FD7">
        <w:rPr>
          <w:rFonts w:ascii="Times New Roman" w:eastAsia="Times New Roman" w:hAnsi="Times New Roman" w:cs="Times New Roman"/>
          <w:lang w:eastAsia="hr-HR"/>
        </w:rPr>
        <w:t>2</w:t>
      </w:r>
      <w:r w:rsidR="00AF4FD7" w:rsidRPr="00AF4FD7">
        <w:rPr>
          <w:rFonts w:ascii="Times New Roman" w:eastAsia="Times New Roman" w:hAnsi="Times New Roman" w:cs="Times New Roman"/>
          <w:lang w:eastAsia="hr-HR"/>
        </w:rPr>
        <w:t>)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. </w:t>
      </w:r>
    </w:p>
    <w:p w14:paraId="3B07D139" w14:textId="14EF9A4C" w:rsidR="00A60412" w:rsidRP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A60412">
        <w:rPr>
          <w:rFonts w:ascii="Times New Roman" w:eastAsia="Times New Roman" w:hAnsi="Times New Roman" w:cs="Times New Roman"/>
          <w:lang w:eastAsia="hr-HR"/>
        </w:rPr>
        <w:tab/>
        <w:t>Prema čl. 2</w:t>
      </w:r>
      <w:r w:rsidR="002D22CD">
        <w:rPr>
          <w:rFonts w:ascii="Times New Roman" w:eastAsia="Times New Roman" w:hAnsi="Times New Roman" w:cs="Times New Roman"/>
          <w:lang w:eastAsia="hr-HR"/>
        </w:rPr>
        <w:t>0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. </w:t>
      </w:r>
      <w:r w:rsidR="002D22CD">
        <w:rPr>
          <w:rFonts w:ascii="Times New Roman" w:eastAsia="Times New Roman" w:hAnsi="Times New Roman" w:cs="Times New Roman"/>
          <w:lang w:eastAsia="hr-HR"/>
        </w:rPr>
        <w:t xml:space="preserve">st. </w:t>
      </w:r>
      <w:r w:rsidR="008E1837">
        <w:rPr>
          <w:rFonts w:ascii="Times New Roman" w:eastAsia="Times New Roman" w:hAnsi="Times New Roman" w:cs="Times New Roman"/>
          <w:lang w:eastAsia="hr-HR"/>
        </w:rPr>
        <w:t>1.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 Zakona o kazalištima </w:t>
      </w:r>
      <w:r w:rsidR="008E1837" w:rsidRPr="008E1837">
        <w:rPr>
          <w:rFonts w:ascii="Times New Roman" w:eastAsia="Times New Roman" w:hAnsi="Times New Roman" w:cs="Times New Roman"/>
          <w:lang w:eastAsia="hr-HR"/>
        </w:rPr>
        <w:t>(„Narodne novine“ broj 23/23)</w:t>
      </w:r>
      <w:r w:rsidR="008E1837">
        <w:rPr>
          <w:rFonts w:ascii="Times New Roman" w:eastAsia="Times New Roman" w:hAnsi="Times New Roman" w:cs="Times New Roman"/>
          <w:lang w:eastAsia="hr-HR"/>
        </w:rPr>
        <w:t xml:space="preserve"> 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ravnatelj kazališta imenuje se na temelju javnog natječaja na vrijeme od četiri godine. Natječaj raspisuje i provodi Kazališno vijeće, a </w:t>
      </w:r>
      <w:r w:rsidR="00970DB8">
        <w:rPr>
          <w:rFonts w:ascii="Times New Roman" w:eastAsia="Times New Roman" w:hAnsi="Times New Roman" w:cs="Times New Roman"/>
          <w:lang w:eastAsia="hr-HR"/>
        </w:rPr>
        <w:t>prema č</w:t>
      </w:r>
      <w:r w:rsidR="00A47506">
        <w:rPr>
          <w:rFonts w:ascii="Times New Roman" w:eastAsia="Times New Roman" w:hAnsi="Times New Roman" w:cs="Times New Roman"/>
          <w:lang w:eastAsia="hr-HR"/>
        </w:rPr>
        <w:t>l.</w:t>
      </w:r>
      <w:r w:rsidR="0099121B">
        <w:rPr>
          <w:rFonts w:ascii="Times New Roman" w:eastAsia="Times New Roman" w:hAnsi="Times New Roman" w:cs="Times New Roman"/>
          <w:lang w:eastAsia="hr-HR"/>
        </w:rPr>
        <w:t xml:space="preserve"> </w:t>
      </w:r>
      <w:r w:rsidR="00A47506">
        <w:rPr>
          <w:rFonts w:ascii="Times New Roman" w:eastAsia="Times New Roman" w:hAnsi="Times New Roman" w:cs="Times New Roman"/>
          <w:lang w:eastAsia="hr-HR"/>
        </w:rPr>
        <w:t xml:space="preserve">20. st. 5. </w:t>
      </w:r>
      <w:r w:rsidR="0099121B">
        <w:rPr>
          <w:rFonts w:ascii="Times New Roman" w:eastAsia="Times New Roman" w:hAnsi="Times New Roman" w:cs="Times New Roman"/>
          <w:lang w:eastAsia="hr-HR"/>
        </w:rPr>
        <w:t xml:space="preserve">i </w:t>
      </w:r>
      <w:r w:rsidR="00FF1AB4">
        <w:rPr>
          <w:rFonts w:ascii="Times New Roman" w:eastAsia="Times New Roman" w:hAnsi="Times New Roman" w:cs="Times New Roman"/>
          <w:lang w:eastAsia="hr-HR"/>
        </w:rPr>
        <w:t xml:space="preserve">st. </w:t>
      </w:r>
      <w:r w:rsidR="0099121B">
        <w:rPr>
          <w:rFonts w:ascii="Times New Roman" w:eastAsia="Times New Roman" w:hAnsi="Times New Roman" w:cs="Times New Roman"/>
          <w:lang w:eastAsia="hr-HR"/>
        </w:rPr>
        <w:t xml:space="preserve">6. </w:t>
      </w:r>
      <w:r w:rsidR="00A47506" w:rsidRPr="00A47506">
        <w:rPr>
          <w:rFonts w:ascii="Times New Roman" w:eastAsia="Times New Roman" w:hAnsi="Times New Roman" w:cs="Times New Roman"/>
          <w:lang w:eastAsia="hr-HR"/>
        </w:rPr>
        <w:t xml:space="preserve">Zakona o kazalištima („Narodne novine“ broj 23/23) </w:t>
      </w:r>
      <w:r w:rsidRPr="00A60412">
        <w:rPr>
          <w:rFonts w:ascii="Times New Roman" w:eastAsia="Times New Roman" w:hAnsi="Times New Roman" w:cs="Times New Roman"/>
          <w:lang w:eastAsia="hr-HR"/>
        </w:rPr>
        <w:t>Osnivač je obvezan prije raspisivanja natječaja za ravnatelja, utvrditi osnovni programski i financijski okvir za sljedeće četverogodišnje razdoblje</w:t>
      </w:r>
      <w:r w:rsidR="0099121B">
        <w:rPr>
          <w:rFonts w:ascii="Times New Roman" w:eastAsia="Times New Roman" w:hAnsi="Times New Roman" w:cs="Times New Roman"/>
          <w:lang w:eastAsia="hr-HR"/>
        </w:rPr>
        <w:t xml:space="preserve">, te </w:t>
      </w:r>
      <w:r w:rsidR="00EA33BC">
        <w:rPr>
          <w:rFonts w:ascii="Times New Roman" w:eastAsia="Times New Roman" w:hAnsi="Times New Roman" w:cs="Times New Roman"/>
          <w:lang w:eastAsia="hr-HR"/>
        </w:rPr>
        <w:t xml:space="preserve">takav 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Programski i financijski okvir čini sastavni dio natječaja za imenovanje ravnatelja kazališta i dostupan je kandidatima na uvid.  </w:t>
      </w:r>
    </w:p>
    <w:p w14:paraId="35F24C74" w14:textId="5B64FBF9" w:rsidR="00A60412" w:rsidRPr="00826DD9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  <w:r w:rsidRPr="00A60412">
        <w:rPr>
          <w:rFonts w:ascii="Times New Roman" w:eastAsia="Times New Roman" w:hAnsi="Times New Roman" w:cs="Times New Roman"/>
          <w:lang w:eastAsia="hr-HR"/>
        </w:rPr>
        <w:tab/>
      </w:r>
      <w:r w:rsidR="0068109B">
        <w:rPr>
          <w:rFonts w:ascii="Times New Roman" w:eastAsia="Times New Roman" w:hAnsi="Times New Roman" w:cs="Times New Roman"/>
          <w:lang w:eastAsia="hr-HR"/>
        </w:rPr>
        <w:t>Obzirom</w:t>
      </w:r>
      <w:r w:rsidRPr="00A60412">
        <w:rPr>
          <w:rFonts w:ascii="Times New Roman" w:eastAsia="Times New Roman" w:hAnsi="Times New Roman" w:cs="Times New Roman"/>
          <w:lang w:eastAsia="hr-HR"/>
        </w:rPr>
        <w:t xml:space="preserve"> da se sukladno zakonskom okviru, bliži rok za raspisivanje natječaja za ravnatelja Gradskog kazališta „Zorin dom“, te da je Kazališno vijeće svakom kandidatu dužno osigurati uvid u utvrđeni </w:t>
      </w:r>
      <w:r w:rsidR="00D543D2">
        <w:rPr>
          <w:rFonts w:ascii="Times New Roman" w:eastAsia="Times New Roman" w:hAnsi="Times New Roman" w:cs="Times New Roman"/>
          <w:lang w:eastAsia="hr-HR"/>
        </w:rPr>
        <w:t>P</w:t>
      </w:r>
      <w:r w:rsidRPr="00A60412">
        <w:rPr>
          <w:rFonts w:ascii="Times New Roman" w:eastAsia="Times New Roman" w:hAnsi="Times New Roman" w:cs="Times New Roman"/>
          <w:lang w:eastAsia="hr-HR"/>
        </w:rPr>
        <w:t>rogramski i financijski okvir, u Izvješće o poslovanju i ostvarenom programu, te kadrovske i financijske pokazatelje, molimo da se u</w:t>
      </w:r>
      <w:r w:rsidRPr="00A60412">
        <w:rPr>
          <w:rFonts w:ascii="Times New Roman" w:eastAsia="Times New Roman" w:hAnsi="Times New Roman" w:cs="Times New Roman"/>
          <w:lang w:val="pt-BR" w:eastAsia="hr-HR"/>
        </w:rPr>
        <w:t xml:space="preserve">tvrdi  prijedlog Programskog i financijskog okvira Gradskog kazališta “Zorin dom” za razdoblje </w:t>
      </w:r>
      <w:r w:rsidRPr="00826DD9">
        <w:rPr>
          <w:rFonts w:ascii="Times New Roman" w:eastAsia="Times New Roman" w:hAnsi="Times New Roman" w:cs="Times New Roman"/>
          <w:lang w:val="pt-BR" w:eastAsia="hr-HR"/>
        </w:rPr>
        <w:t>od 202</w:t>
      </w:r>
      <w:r w:rsidR="0099121B">
        <w:rPr>
          <w:rFonts w:ascii="Times New Roman" w:eastAsia="Times New Roman" w:hAnsi="Times New Roman" w:cs="Times New Roman"/>
          <w:lang w:val="pt-BR" w:eastAsia="hr-HR"/>
        </w:rPr>
        <w:t>6</w:t>
      </w:r>
      <w:r w:rsidRPr="00826DD9">
        <w:rPr>
          <w:rFonts w:ascii="Times New Roman" w:eastAsia="Times New Roman" w:hAnsi="Times New Roman" w:cs="Times New Roman"/>
          <w:lang w:val="pt-BR" w:eastAsia="hr-HR"/>
        </w:rPr>
        <w:t>. do 20</w:t>
      </w:r>
      <w:r w:rsidR="0099121B">
        <w:rPr>
          <w:rFonts w:ascii="Times New Roman" w:eastAsia="Times New Roman" w:hAnsi="Times New Roman" w:cs="Times New Roman"/>
          <w:lang w:val="pt-BR" w:eastAsia="hr-HR"/>
        </w:rPr>
        <w:t>30</w:t>
      </w:r>
      <w:r w:rsidRPr="00826DD9">
        <w:rPr>
          <w:rFonts w:ascii="Times New Roman" w:eastAsia="Times New Roman" w:hAnsi="Times New Roman" w:cs="Times New Roman"/>
          <w:lang w:val="pt-BR" w:eastAsia="hr-HR"/>
        </w:rPr>
        <w:t>. godine.</w:t>
      </w:r>
    </w:p>
    <w:p w14:paraId="2B6BC254" w14:textId="77777777" w:rsidR="00A60412" w:rsidRPr="00632394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lang w:eastAsia="hr-HR"/>
        </w:rPr>
      </w:pPr>
    </w:p>
    <w:p w14:paraId="600ACF3B" w14:textId="77777777" w:rsid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2C822FEB" w14:textId="77777777" w:rsidR="008E08DD" w:rsidRPr="00A60412" w:rsidRDefault="008E08DD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p w14:paraId="78048D15" w14:textId="77777777" w:rsidR="00A91A90" w:rsidRDefault="00A91A90" w:rsidP="00A91A90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>VODITELJ</w:t>
      </w:r>
      <w:r>
        <w:rPr>
          <w:rFonts w:ascii="Times New Roman" w:eastAsia="Calibri" w:hAnsi="Times New Roman" w:cs="Times New Roman"/>
        </w:rPr>
        <w:t>ICA</w:t>
      </w:r>
      <w:r w:rsidRPr="007E5640">
        <w:rPr>
          <w:rFonts w:ascii="Times New Roman" w:eastAsia="Calibri" w:hAnsi="Times New Roman" w:cs="Times New Roman"/>
        </w:rPr>
        <w:t xml:space="preserve"> ODSJEKA ZA </w:t>
      </w:r>
      <w:r>
        <w:rPr>
          <w:rFonts w:ascii="Times New Roman" w:eastAsia="Calibri" w:hAnsi="Times New Roman" w:cs="Times New Roman"/>
        </w:rPr>
        <w:t xml:space="preserve">                                                             </w:t>
      </w:r>
      <w:r w:rsidRPr="007E5640">
        <w:rPr>
          <w:rFonts w:ascii="Times New Roman" w:eastAsia="Calibri" w:hAnsi="Times New Roman" w:cs="Times New Roman"/>
        </w:rPr>
        <w:t>PROČELNICA</w:t>
      </w:r>
      <w:r>
        <w:rPr>
          <w:rFonts w:ascii="Times New Roman" w:eastAsia="Calibri" w:hAnsi="Times New Roman" w:cs="Times New Roman"/>
        </w:rPr>
        <w:t xml:space="preserve"> UPRAVNOG</w:t>
      </w:r>
    </w:p>
    <w:p w14:paraId="61A5577D" w14:textId="77777777" w:rsidR="00A91A90" w:rsidRPr="007E5640" w:rsidRDefault="00A91A90" w:rsidP="00A91A90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>KULTURU</w:t>
      </w:r>
      <w:r>
        <w:rPr>
          <w:rFonts w:ascii="Times New Roman" w:eastAsia="Calibri" w:hAnsi="Times New Roman" w:cs="Times New Roman"/>
        </w:rPr>
        <w:t>, TEHNIČKU KULTURU,</w:t>
      </w:r>
      <w:r w:rsidRPr="007E5640">
        <w:rPr>
          <w:rFonts w:ascii="Times New Roman" w:eastAsia="Calibri" w:hAnsi="Times New Roman" w:cs="Times New Roman"/>
        </w:rPr>
        <w:t xml:space="preserve">                                                  </w:t>
      </w:r>
      <w:r>
        <w:rPr>
          <w:rFonts w:ascii="Times New Roman" w:eastAsia="Calibri" w:hAnsi="Times New Roman" w:cs="Times New Roman"/>
        </w:rPr>
        <w:t>ODJELA ZA DRUŠTVENE</w:t>
      </w:r>
    </w:p>
    <w:p w14:paraId="1F1A2FCD" w14:textId="77777777" w:rsidR="00A91A90" w:rsidRPr="007E5640" w:rsidRDefault="00A91A90" w:rsidP="00A91A90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SPORT </w:t>
      </w:r>
      <w:r w:rsidRPr="007E5640">
        <w:rPr>
          <w:rFonts w:ascii="Times New Roman" w:eastAsia="Calibri" w:hAnsi="Times New Roman" w:cs="Times New Roman"/>
        </w:rPr>
        <w:t xml:space="preserve">I </w:t>
      </w:r>
      <w:r>
        <w:rPr>
          <w:rFonts w:ascii="Times New Roman" w:eastAsia="Calibri" w:hAnsi="Times New Roman" w:cs="Times New Roman"/>
        </w:rPr>
        <w:t xml:space="preserve">MLADE                                                                                   DJELATNOSTI    </w:t>
      </w:r>
    </w:p>
    <w:p w14:paraId="4AA899B3" w14:textId="77777777" w:rsidR="00A91A90" w:rsidRDefault="00A91A90" w:rsidP="00A91A90">
      <w:pPr>
        <w:spacing w:after="0" w:line="240" w:lineRule="auto"/>
        <w:rPr>
          <w:rFonts w:ascii="Times New Roman" w:eastAsia="Calibri" w:hAnsi="Times New Roman" w:cs="Times New Roman"/>
        </w:rPr>
      </w:pPr>
    </w:p>
    <w:p w14:paraId="411D33C8" w14:textId="77777777" w:rsidR="00A91A90" w:rsidRPr="007E5640" w:rsidRDefault="00A91A90" w:rsidP="00A91A90">
      <w:pPr>
        <w:spacing w:after="0" w:line="240" w:lineRule="auto"/>
        <w:rPr>
          <w:rFonts w:ascii="Times New Roman" w:eastAsia="Calibri" w:hAnsi="Times New Roman" w:cs="Times New Roman"/>
        </w:rPr>
      </w:pPr>
      <w:r w:rsidRPr="00D30D49">
        <w:rPr>
          <w:rFonts w:ascii="Times New Roman" w:eastAsia="Calibri" w:hAnsi="Times New Roman" w:cs="Times New Roman"/>
        </w:rPr>
        <w:t>Irena Šegavić Čulig</w:t>
      </w:r>
      <w:r w:rsidRPr="007E5640">
        <w:rPr>
          <w:rFonts w:ascii="Times New Roman" w:eastAsia="Calibri" w:hAnsi="Times New Roman" w:cs="Times New Roman"/>
        </w:rPr>
        <w:t xml:space="preserve">, </w:t>
      </w:r>
      <w:r>
        <w:rPr>
          <w:rFonts w:ascii="Times New Roman" w:eastAsia="Calibri" w:hAnsi="Times New Roman" w:cs="Times New Roman"/>
        </w:rPr>
        <w:t>mag</w:t>
      </w:r>
      <w:r w:rsidRPr="007E5640">
        <w:rPr>
          <w:rFonts w:ascii="Times New Roman" w:eastAsia="Calibri" w:hAnsi="Times New Roman" w:cs="Times New Roman"/>
        </w:rPr>
        <w:t>.</w:t>
      </w:r>
      <w:r w:rsidRPr="007E5640">
        <w:rPr>
          <w:rFonts w:ascii="Times New Roman" w:eastAsia="Calibri" w:hAnsi="Times New Roman" w:cs="Times New Roman"/>
        </w:rPr>
        <w:tab/>
        <w:t xml:space="preserve">                                                             Draženka Sila-Ljubenko, prof.</w:t>
      </w:r>
    </w:p>
    <w:p w14:paraId="19BCE58D" w14:textId="77777777" w:rsidR="00A60412" w:rsidRPr="00A60412" w:rsidRDefault="00A60412" w:rsidP="00A60412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hr-HR"/>
        </w:rPr>
      </w:pPr>
    </w:p>
    <w:sectPr w:rsidR="00A60412" w:rsidRPr="00A60412" w:rsidSect="00C52CD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8B560F" w14:textId="77777777" w:rsidR="004E2BD9" w:rsidRDefault="004E2BD9" w:rsidP="00883CD4">
      <w:pPr>
        <w:spacing w:after="0" w:line="240" w:lineRule="auto"/>
      </w:pPr>
      <w:r>
        <w:separator/>
      </w:r>
    </w:p>
  </w:endnote>
  <w:endnote w:type="continuationSeparator" w:id="0">
    <w:p w14:paraId="3FCA6A9D" w14:textId="77777777" w:rsidR="004E2BD9" w:rsidRDefault="004E2BD9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480F7" w14:textId="77777777" w:rsidR="007828EC" w:rsidRDefault="007828E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0F636" w14:textId="77777777" w:rsidR="007828EC" w:rsidRDefault="007828E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822B2" w14:textId="46610BFA" w:rsidR="00C52CDA" w:rsidRPr="007828EC" w:rsidRDefault="00C52CDA" w:rsidP="007828E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CA3B05" w14:textId="77777777" w:rsidR="004E2BD9" w:rsidRDefault="004E2BD9" w:rsidP="00883CD4">
      <w:pPr>
        <w:spacing w:after="0" w:line="240" w:lineRule="auto"/>
      </w:pPr>
      <w:r>
        <w:separator/>
      </w:r>
    </w:p>
  </w:footnote>
  <w:footnote w:type="continuationSeparator" w:id="0">
    <w:p w14:paraId="48783052" w14:textId="77777777" w:rsidR="004E2BD9" w:rsidRDefault="004E2BD9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7C4B5" w14:textId="77777777" w:rsidR="007828EC" w:rsidRDefault="007828E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1383F0" w14:textId="77777777" w:rsidR="007828EC" w:rsidRDefault="007828E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41E2378E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112D84"/>
    <w:multiLevelType w:val="hybridMultilevel"/>
    <w:tmpl w:val="23746CF4"/>
    <w:lvl w:ilvl="0" w:tplc="2DD2456C">
      <w:start w:val="1"/>
      <w:numFmt w:val="bullet"/>
      <w:lvlText w:val="-"/>
      <w:lvlJc w:val="left"/>
      <w:pPr>
        <w:ind w:left="8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F9617F8">
      <w:start w:val="1"/>
      <w:numFmt w:val="bullet"/>
      <w:lvlText w:val="o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7880DB0">
      <w:start w:val="1"/>
      <w:numFmt w:val="bullet"/>
      <w:lvlText w:val="▪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F083A60">
      <w:start w:val="1"/>
      <w:numFmt w:val="bullet"/>
      <w:lvlText w:val="•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D329FEC">
      <w:start w:val="1"/>
      <w:numFmt w:val="bullet"/>
      <w:lvlText w:val="o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DCE0914">
      <w:start w:val="1"/>
      <w:numFmt w:val="bullet"/>
      <w:lvlText w:val="▪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1B4301A">
      <w:start w:val="1"/>
      <w:numFmt w:val="bullet"/>
      <w:lvlText w:val="•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33096A8">
      <w:start w:val="1"/>
      <w:numFmt w:val="bullet"/>
      <w:lvlText w:val="o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4D21D40">
      <w:start w:val="1"/>
      <w:numFmt w:val="bullet"/>
      <w:lvlText w:val="▪"/>
      <w:lvlJc w:val="left"/>
      <w:pPr>
        <w:ind w:left="6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239366903">
    <w:abstractNumId w:val="4"/>
  </w:num>
  <w:num w:numId="2" w16cid:durableId="194540760">
    <w:abstractNumId w:val="3"/>
  </w:num>
  <w:num w:numId="3" w16cid:durableId="360668394">
    <w:abstractNumId w:val="1"/>
  </w:num>
  <w:num w:numId="4" w16cid:durableId="946961589">
    <w:abstractNumId w:val="0"/>
  </w:num>
  <w:num w:numId="5" w16cid:durableId="112272594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4F08"/>
    <w:rsid w:val="00000F06"/>
    <w:rsid w:val="0000106D"/>
    <w:rsid w:val="00001B78"/>
    <w:rsid w:val="0000526C"/>
    <w:rsid w:val="000062B6"/>
    <w:rsid w:val="00006BC8"/>
    <w:rsid w:val="000073AB"/>
    <w:rsid w:val="000108BC"/>
    <w:rsid w:val="00011283"/>
    <w:rsid w:val="00020902"/>
    <w:rsid w:val="000239A7"/>
    <w:rsid w:val="00025543"/>
    <w:rsid w:val="00025B5B"/>
    <w:rsid w:val="00026267"/>
    <w:rsid w:val="0002738B"/>
    <w:rsid w:val="0003195C"/>
    <w:rsid w:val="00031B6F"/>
    <w:rsid w:val="0003367E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35D6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110"/>
    <w:rsid w:val="000D0726"/>
    <w:rsid w:val="000D0BB5"/>
    <w:rsid w:val="000D3659"/>
    <w:rsid w:val="000D36F1"/>
    <w:rsid w:val="000D44F7"/>
    <w:rsid w:val="000D4C62"/>
    <w:rsid w:val="000D79A7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46D2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053E"/>
    <w:rsid w:val="00191636"/>
    <w:rsid w:val="0019233B"/>
    <w:rsid w:val="00192701"/>
    <w:rsid w:val="0019274C"/>
    <w:rsid w:val="00192AE9"/>
    <w:rsid w:val="00192E37"/>
    <w:rsid w:val="0019334C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B4E84"/>
    <w:rsid w:val="001B6E70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426D"/>
    <w:rsid w:val="00255417"/>
    <w:rsid w:val="00255B72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DA4"/>
    <w:rsid w:val="00276F75"/>
    <w:rsid w:val="00277109"/>
    <w:rsid w:val="0027789E"/>
    <w:rsid w:val="002802D2"/>
    <w:rsid w:val="00280E20"/>
    <w:rsid w:val="00281B54"/>
    <w:rsid w:val="00282BC2"/>
    <w:rsid w:val="00283A79"/>
    <w:rsid w:val="002856CD"/>
    <w:rsid w:val="00286084"/>
    <w:rsid w:val="00291948"/>
    <w:rsid w:val="00294F04"/>
    <w:rsid w:val="00295855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22CD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632E"/>
    <w:rsid w:val="00307B51"/>
    <w:rsid w:val="00310238"/>
    <w:rsid w:val="003102CD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315"/>
    <w:rsid w:val="00333688"/>
    <w:rsid w:val="0033371E"/>
    <w:rsid w:val="00335F37"/>
    <w:rsid w:val="003366BB"/>
    <w:rsid w:val="003377D5"/>
    <w:rsid w:val="00340A78"/>
    <w:rsid w:val="00341A09"/>
    <w:rsid w:val="00341DEA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3109"/>
    <w:rsid w:val="00383A2C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5E2A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7A1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26CF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5B39"/>
    <w:rsid w:val="00466272"/>
    <w:rsid w:val="00470F69"/>
    <w:rsid w:val="00470FCA"/>
    <w:rsid w:val="00477FEC"/>
    <w:rsid w:val="00480BB0"/>
    <w:rsid w:val="0048429F"/>
    <w:rsid w:val="00484A07"/>
    <w:rsid w:val="00484E3C"/>
    <w:rsid w:val="004866EA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B41CE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2BD9"/>
    <w:rsid w:val="004E409F"/>
    <w:rsid w:val="004E5B76"/>
    <w:rsid w:val="004E685B"/>
    <w:rsid w:val="004E68F4"/>
    <w:rsid w:val="004F1314"/>
    <w:rsid w:val="004F2D1A"/>
    <w:rsid w:val="004F32F6"/>
    <w:rsid w:val="004F3CD1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1F3F"/>
    <w:rsid w:val="00533778"/>
    <w:rsid w:val="00535E15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1A5A"/>
    <w:rsid w:val="0056396F"/>
    <w:rsid w:val="005658E1"/>
    <w:rsid w:val="00566089"/>
    <w:rsid w:val="00566627"/>
    <w:rsid w:val="00566CE0"/>
    <w:rsid w:val="00566CE2"/>
    <w:rsid w:val="00570572"/>
    <w:rsid w:val="0057158B"/>
    <w:rsid w:val="00573E72"/>
    <w:rsid w:val="0057466A"/>
    <w:rsid w:val="00574F8D"/>
    <w:rsid w:val="005750A8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A7A17"/>
    <w:rsid w:val="005B062C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2DF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1340"/>
    <w:rsid w:val="00632394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0236"/>
    <w:rsid w:val="006639B8"/>
    <w:rsid w:val="00663DDA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09B"/>
    <w:rsid w:val="00681496"/>
    <w:rsid w:val="00684A05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30F4"/>
    <w:rsid w:val="006B401C"/>
    <w:rsid w:val="006B6A96"/>
    <w:rsid w:val="006C3B2E"/>
    <w:rsid w:val="006C3F02"/>
    <w:rsid w:val="006C4620"/>
    <w:rsid w:val="006C5A18"/>
    <w:rsid w:val="006C634D"/>
    <w:rsid w:val="006C7AE0"/>
    <w:rsid w:val="006D0D32"/>
    <w:rsid w:val="006D139C"/>
    <w:rsid w:val="006D335D"/>
    <w:rsid w:val="006D3C59"/>
    <w:rsid w:val="006D5DE7"/>
    <w:rsid w:val="006D67CA"/>
    <w:rsid w:val="006E1D91"/>
    <w:rsid w:val="006E2A13"/>
    <w:rsid w:val="006E4765"/>
    <w:rsid w:val="006E4DC2"/>
    <w:rsid w:val="006E62EF"/>
    <w:rsid w:val="006F044D"/>
    <w:rsid w:val="006F0A0A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01CD"/>
    <w:rsid w:val="007602C4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0993"/>
    <w:rsid w:val="007828EC"/>
    <w:rsid w:val="00783488"/>
    <w:rsid w:val="00783A4A"/>
    <w:rsid w:val="00783D56"/>
    <w:rsid w:val="007848BC"/>
    <w:rsid w:val="00790A14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0A6A"/>
    <w:rsid w:val="007C2A14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B15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26DD9"/>
    <w:rsid w:val="00830570"/>
    <w:rsid w:val="00831CC4"/>
    <w:rsid w:val="00832619"/>
    <w:rsid w:val="00832A56"/>
    <w:rsid w:val="00837CBF"/>
    <w:rsid w:val="008418CD"/>
    <w:rsid w:val="00842424"/>
    <w:rsid w:val="0084245D"/>
    <w:rsid w:val="00844586"/>
    <w:rsid w:val="00846235"/>
    <w:rsid w:val="0084674D"/>
    <w:rsid w:val="008513E9"/>
    <w:rsid w:val="00851F7D"/>
    <w:rsid w:val="008526AF"/>
    <w:rsid w:val="00854DC9"/>
    <w:rsid w:val="008569E7"/>
    <w:rsid w:val="00860DA7"/>
    <w:rsid w:val="008618AE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4B46"/>
    <w:rsid w:val="0087745C"/>
    <w:rsid w:val="0087767D"/>
    <w:rsid w:val="0088126E"/>
    <w:rsid w:val="00883CD4"/>
    <w:rsid w:val="00892C15"/>
    <w:rsid w:val="008936D0"/>
    <w:rsid w:val="0089420A"/>
    <w:rsid w:val="008950BC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32F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46B3"/>
    <w:rsid w:val="008D5B2F"/>
    <w:rsid w:val="008D78AB"/>
    <w:rsid w:val="008E08DD"/>
    <w:rsid w:val="008E15F1"/>
    <w:rsid w:val="008E1837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2BBB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23959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0DB8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121B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1E4C"/>
    <w:rsid w:val="009D4B02"/>
    <w:rsid w:val="009D4B65"/>
    <w:rsid w:val="009D702C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204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639F"/>
    <w:rsid w:val="00A469F6"/>
    <w:rsid w:val="00A46D36"/>
    <w:rsid w:val="00A47506"/>
    <w:rsid w:val="00A51159"/>
    <w:rsid w:val="00A544AA"/>
    <w:rsid w:val="00A552B2"/>
    <w:rsid w:val="00A555AB"/>
    <w:rsid w:val="00A60412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859"/>
    <w:rsid w:val="00A83B6B"/>
    <w:rsid w:val="00A83D80"/>
    <w:rsid w:val="00A86EE3"/>
    <w:rsid w:val="00A87323"/>
    <w:rsid w:val="00A87F35"/>
    <w:rsid w:val="00A90289"/>
    <w:rsid w:val="00A90C59"/>
    <w:rsid w:val="00A90D3E"/>
    <w:rsid w:val="00A91A90"/>
    <w:rsid w:val="00A932ED"/>
    <w:rsid w:val="00A94728"/>
    <w:rsid w:val="00AA0940"/>
    <w:rsid w:val="00AA1071"/>
    <w:rsid w:val="00AA17C7"/>
    <w:rsid w:val="00AA2562"/>
    <w:rsid w:val="00AA28E7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31F2"/>
    <w:rsid w:val="00AE41DF"/>
    <w:rsid w:val="00AE4467"/>
    <w:rsid w:val="00AE4CCD"/>
    <w:rsid w:val="00AE7227"/>
    <w:rsid w:val="00AE75A6"/>
    <w:rsid w:val="00AE785B"/>
    <w:rsid w:val="00AE789C"/>
    <w:rsid w:val="00AF0704"/>
    <w:rsid w:val="00AF0FAA"/>
    <w:rsid w:val="00AF2EA6"/>
    <w:rsid w:val="00AF3AD4"/>
    <w:rsid w:val="00AF4FD7"/>
    <w:rsid w:val="00AF614A"/>
    <w:rsid w:val="00AF70FB"/>
    <w:rsid w:val="00B003DB"/>
    <w:rsid w:val="00B07783"/>
    <w:rsid w:val="00B10187"/>
    <w:rsid w:val="00B11072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27B72"/>
    <w:rsid w:val="00B30A62"/>
    <w:rsid w:val="00B31571"/>
    <w:rsid w:val="00B32937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023C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7CC"/>
    <w:rsid w:val="00BB4A19"/>
    <w:rsid w:val="00BB6C78"/>
    <w:rsid w:val="00BB7909"/>
    <w:rsid w:val="00BC1511"/>
    <w:rsid w:val="00BC2FD5"/>
    <w:rsid w:val="00BC30CC"/>
    <w:rsid w:val="00BC51E4"/>
    <w:rsid w:val="00BD4991"/>
    <w:rsid w:val="00BD4D43"/>
    <w:rsid w:val="00BE5904"/>
    <w:rsid w:val="00BE64FB"/>
    <w:rsid w:val="00BE780D"/>
    <w:rsid w:val="00BF3C85"/>
    <w:rsid w:val="00BF49B0"/>
    <w:rsid w:val="00BF6A50"/>
    <w:rsid w:val="00C013E9"/>
    <w:rsid w:val="00C05DD6"/>
    <w:rsid w:val="00C06147"/>
    <w:rsid w:val="00C0754F"/>
    <w:rsid w:val="00C07716"/>
    <w:rsid w:val="00C10A60"/>
    <w:rsid w:val="00C11499"/>
    <w:rsid w:val="00C12AB2"/>
    <w:rsid w:val="00C1414F"/>
    <w:rsid w:val="00C14402"/>
    <w:rsid w:val="00C14D9D"/>
    <w:rsid w:val="00C225A3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56E43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4E6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3705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3E15"/>
    <w:rsid w:val="00D45C7D"/>
    <w:rsid w:val="00D47E02"/>
    <w:rsid w:val="00D533E3"/>
    <w:rsid w:val="00D543D2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00FE"/>
    <w:rsid w:val="00DA578C"/>
    <w:rsid w:val="00DA6C6E"/>
    <w:rsid w:val="00DA6CA7"/>
    <w:rsid w:val="00DA7399"/>
    <w:rsid w:val="00DB37BD"/>
    <w:rsid w:val="00DB4FAC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0434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3BC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9F1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917"/>
    <w:rsid w:val="00ED5CFA"/>
    <w:rsid w:val="00ED64F3"/>
    <w:rsid w:val="00ED6BFB"/>
    <w:rsid w:val="00ED6DB4"/>
    <w:rsid w:val="00ED7DC9"/>
    <w:rsid w:val="00EE0C63"/>
    <w:rsid w:val="00EE2391"/>
    <w:rsid w:val="00EE23C5"/>
    <w:rsid w:val="00EE2430"/>
    <w:rsid w:val="00EE24CE"/>
    <w:rsid w:val="00EE2807"/>
    <w:rsid w:val="00EE5279"/>
    <w:rsid w:val="00EE6C94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65F3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AB4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A16E3E05-E771-4A19-9484-74F8CC823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276D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25C076A-61A6-455A-A4A8-DB8F71019DC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811</TotalTime>
  <Pages>5</Pages>
  <Words>1103</Words>
  <Characters>6293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Irena Šegavić Čulig</cp:lastModifiedBy>
  <cp:revision>74</cp:revision>
  <cp:lastPrinted>2019-02-18T07:55:00Z</cp:lastPrinted>
  <dcterms:created xsi:type="dcterms:W3CDTF">2016-03-16T09:08:00Z</dcterms:created>
  <dcterms:modified xsi:type="dcterms:W3CDTF">2026-06-18T10:29:00Z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